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CD77FD" w:rsidRPr="00F577E2" w:rsidRDefault="00CD77FD" w:rsidP="0001236F">
      <w:pPr>
        <w:jc w:val="both"/>
        <w:rPr>
          <w:rFonts w:ascii="Arial" w:hAnsi="Arial" w:cs="Arial"/>
          <w:b/>
        </w:rPr>
      </w:pPr>
    </w:p>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124283" w:rsidRPr="00F577E2" w:rsidRDefault="00124283" w:rsidP="006405D7">
      <w:pPr>
        <w:jc w:val="both"/>
        <w:rPr>
          <w:rFonts w:ascii="Arial" w:hAnsi="Arial" w:cs="Arial"/>
          <w:b/>
        </w:rPr>
      </w:pPr>
    </w:p>
    <w:p w:rsidR="00124283" w:rsidRPr="00F577E2" w:rsidRDefault="00124283" w:rsidP="006405D7">
      <w:pPr>
        <w:jc w:val="both"/>
        <w:rPr>
          <w:rFonts w:ascii="Arial" w:hAnsi="Arial" w:cs="Arial"/>
          <w:b/>
        </w:rPr>
      </w:pPr>
    </w:p>
    <w:p w:rsidR="00F577E2" w:rsidRPr="00F577E2" w:rsidRDefault="006405D7" w:rsidP="00F577E2">
      <w:pPr>
        <w:pStyle w:val="NoSpacing"/>
        <w:jc w:val="center"/>
        <w:rPr>
          <w:rFonts w:ascii="Arial" w:hAnsi="Arial" w:cs="Arial"/>
          <w:b/>
          <w:sz w:val="24"/>
          <w:szCs w:val="24"/>
        </w:rPr>
      </w:pPr>
      <w:r w:rsidRPr="00F577E2">
        <w:rPr>
          <w:rFonts w:ascii="Arial" w:hAnsi="Arial" w:cs="Arial"/>
          <w:b/>
          <w:sz w:val="24"/>
          <w:szCs w:val="24"/>
        </w:rPr>
        <w:t>MOCIÓN</w:t>
      </w:r>
      <w:r w:rsidRPr="00F577E2">
        <w:rPr>
          <w:rFonts w:ascii="Arial" w:hAnsi="Arial" w:cs="Arial"/>
          <w:sz w:val="24"/>
          <w:szCs w:val="24"/>
        </w:rPr>
        <w:t xml:space="preserve"> QUE PRESENTA EL GRUPO SOCIALISTA DE LA DIPUTACIÓN PROVINCIAL DE MÁLAGA PARA SU DEBATE Y APROBACIÓN SI PROCEDE POR EL PLENO DE LA CORPORACIÓN PROVINCIAL RELATIVA A </w:t>
      </w:r>
      <w:r w:rsidR="00F577E2" w:rsidRPr="00F577E2">
        <w:rPr>
          <w:rFonts w:ascii="Arial" w:hAnsi="Arial" w:cs="Arial"/>
          <w:b/>
          <w:sz w:val="24"/>
          <w:szCs w:val="24"/>
        </w:rPr>
        <w:t xml:space="preserve">PUESTA EN MARCHA DE UN </w:t>
      </w:r>
      <w:r w:rsidR="00F577E2" w:rsidRPr="00F577E2">
        <w:rPr>
          <w:rFonts w:ascii="Arial" w:hAnsi="Arial" w:cs="Arial"/>
          <w:b/>
          <w:color w:val="000000"/>
          <w:sz w:val="24"/>
          <w:szCs w:val="24"/>
        </w:rPr>
        <w:t>ACUERDO MARCO PROVINCIAL PARA LA TRANSPARENCIA Y EL GOBIERNO ABIERTO PARTICIPATIVO EN LOS AYUNTAMIENTOS DE LA PROVINCIA DE MÁLAGA</w:t>
      </w:r>
      <w:r w:rsidR="00F577E2" w:rsidRPr="00F577E2">
        <w:rPr>
          <w:rFonts w:ascii="Arial" w:hAnsi="Arial" w:cs="Arial"/>
          <w:b/>
          <w:sz w:val="24"/>
          <w:szCs w:val="24"/>
        </w:rPr>
        <w:t xml:space="preserve"> </w:t>
      </w:r>
    </w:p>
    <w:p w:rsidR="006405D7" w:rsidRPr="00F577E2" w:rsidRDefault="006405D7" w:rsidP="006405D7">
      <w:pPr>
        <w:jc w:val="both"/>
        <w:rPr>
          <w:rFonts w:ascii="Arial" w:hAnsi="Arial" w:cs="Arial"/>
        </w:rPr>
      </w:pPr>
    </w:p>
    <w:p w:rsidR="00124283" w:rsidRPr="00F577E2" w:rsidRDefault="00124283" w:rsidP="00124283">
      <w:pPr>
        <w:pStyle w:val="Sinespaciado"/>
        <w:jc w:val="both"/>
        <w:rPr>
          <w:rFonts w:ascii="Arial" w:hAnsi="Arial" w:cs="Arial"/>
          <w:color w:val="231F20"/>
          <w:sz w:val="24"/>
          <w:szCs w:val="24"/>
        </w:rPr>
      </w:pPr>
      <w:r w:rsidRPr="00F577E2">
        <w:rPr>
          <w:rFonts w:ascii="Arial" w:hAnsi="Arial" w:cs="Arial"/>
          <w:b/>
          <w:color w:val="231F20"/>
          <w:sz w:val="24"/>
          <w:szCs w:val="24"/>
        </w:rPr>
        <w:t>Francisco Javier Conejo Rueda, Diputado Portavoz del Grupo Socialista de la Diputación de Málaga</w:t>
      </w:r>
      <w:r w:rsidRPr="00F577E2">
        <w:rPr>
          <w:rFonts w:ascii="Arial" w:hAnsi="Arial" w:cs="Arial"/>
          <w:color w:val="231F20"/>
          <w:sz w:val="24"/>
          <w:szCs w:val="24"/>
        </w:rPr>
        <w:t xml:space="preserve">, al amparo de lo dispuesto en el art. 97.3 del Reglamento de Organización, Funcionamiento y Régimen Jurídico de las Entidades Locales, presenta ante ese Pleno Corporativo la siguiente </w:t>
      </w:r>
      <w:r w:rsidRPr="00F577E2">
        <w:rPr>
          <w:rFonts w:ascii="Arial" w:hAnsi="Arial" w:cs="Arial"/>
          <w:b/>
          <w:bCs/>
          <w:color w:val="231F20"/>
          <w:sz w:val="24"/>
          <w:szCs w:val="24"/>
        </w:rPr>
        <w:t>MOCIÓN</w:t>
      </w:r>
      <w:r w:rsidR="00F577E2" w:rsidRPr="00F577E2">
        <w:rPr>
          <w:rFonts w:ascii="Arial" w:hAnsi="Arial" w:cs="Arial"/>
          <w:b/>
          <w:bCs/>
          <w:color w:val="231F20"/>
          <w:sz w:val="24"/>
          <w:szCs w:val="24"/>
        </w:rPr>
        <w:t>.</w:t>
      </w:r>
    </w:p>
    <w:p w:rsidR="00124283" w:rsidRPr="00F577E2" w:rsidRDefault="00124283" w:rsidP="006405D7">
      <w:pPr>
        <w:jc w:val="both"/>
        <w:rPr>
          <w:rFonts w:ascii="Arial" w:hAnsi="Arial" w:cs="Arial"/>
        </w:rPr>
      </w:pPr>
    </w:p>
    <w:p w:rsidR="006405D7" w:rsidRPr="00F577E2" w:rsidRDefault="006405D7" w:rsidP="006405D7">
      <w:pPr>
        <w:jc w:val="center"/>
        <w:rPr>
          <w:rFonts w:ascii="Arial" w:hAnsi="Arial" w:cs="Arial"/>
          <w:b/>
        </w:rPr>
      </w:pPr>
      <w:r w:rsidRPr="00F577E2">
        <w:rPr>
          <w:rFonts w:ascii="Arial" w:hAnsi="Arial" w:cs="Arial"/>
          <w:b/>
        </w:rPr>
        <w:t>EXPOSICIÓN DE MOTIVOS</w:t>
      </w:r>
    </w:p>
    <w:p w:rsidR="00F577E2" w:rsidRPr="00F577E2" w:rsidRDefault="00F577E2" w:rsidP="00F577E2">
      <w:pPr>
        <w:pStyle w:val="Textoindependiente"/>
        <w:spacing w:after="0" w:line="100" w:lineRule="atLeast"/>
        <w:jc w:val="both"/>
        <w:rPr>
          <w:rFonts w:ascii="Arial" w:hAnsi="Arial" w:cs="Arial"/>
          <w:sz w:val="24"/>
          <w:szCs w:val="24"/>
        </w:rPr>
      </w:pPr>
    </w:p>
    <w:p w:rsidR="00F577E2" w:rsidRPr="00F577E2" w:rsidRDefault="00F577E2" w:rsidP="00F577E2">
      <w:pPr>
        <w:pStyle w:val="Textoindependiente"/>
        <w:spacing w:after="0" w:line="240" w:lineRule="auto"/>
        <w:jc w:val="both"/>
        <w:rPr>
          <w:rStyle w:val="Textoennegrita"/>
          <w:rFonts w:ascii="Arial" w:hAnsi="Arial" w:cs="Arial"/>
          <w:b w:val="0"/>
          <w:sz w:val="24"/>
          <w:szCs w:val="24"/>
        </w:rPr>
      </w:pPr>
      <w:r w:rsidRPr="00F577E2">
        <w:rPr>
          <w:rStyle w:val="Textoennegrita"/>
          <w:rFonts w:ascii="Arial" w:hAnsi="Arial" w:cs="Arial"/>
          <w:b w:val="0"/>
          <w:sz w:val="24"/>
          <w:szCs w:val="24"/>
        </w:rPr>
        <w:t xml:space="preserve">Uno de los pilares fundamentales de la relación entre administraciones públicas y ciudadanía es el acceso a la información, un derecho reconocido constitucionalmente, porque contribuye a la necesaria fiscalización y control de los gobernantes por parte de la sociedad en general. Éste y el derecho a la transparencia conforman una reivindicación constante de la ciudadanía y una obligación por parte de los poderes públicos en aras de una mejor y real democracia. Ambos derechos garantizan una participación y colaboración ciudadana, siempre y cuando existan los espacios y canales. </w:t>
      </w:r>
    </w:p>
    <w:p w:rsidR="00F577E2" w:rsidRPr="00F577E2" w:rsidRDefault="00F577E2" w:rsidP="00F577E2">
      <w:pPr>
        <w:jc w:val="both"/>
        <w:rPr>
          <w:rFonts w:ascii="Arial" w:hAnsi="Arial" w:cs="Arial"/>
        </w:rPr>
      </w:pPr>
      <w:r w:rsidRPr="00F577E2">
        <w:rPr>
          <w:rFonts w:ascii="Arial" w:hAnsi="Arial" w:cs="Arial"/>
        </w:rPr>
        <w:t xml:space="preserve"> </w:t>
      </w:r>
    </w:p>
    <w:p w:rsidR="00F577E2" w:rsidRPr="00F577E2" w:rsidRDefault="00F577E2" w:rsidP="00F577E2">
      <w:pPr>
        <w:pStyle w:val="Textoindependiente2"/>
        <w:rPr>
          <w:rFonts w:cs="Arial"/>
          <w:szCs w:val="24"/>
        </w:rPr>
      </w:pPr>
      <w:r w:rsidRPr="00F577E2">
        <w:rPr>
          <w:rFonts w:cs="Arial"/>
          <w:szCs w:val="24"/>
        </w:rPr>
        <w:t xml:space="preserve">Para alcanzar lo anterior, las administraciones deben convertirse en gobiernos abiertos (open </w:t>
      </w:r>
      <w:proofErr w:type="spellStart"/>
      <w:r w:rsidRPr="00F577E2">
        <w:rPr>
          <w:rFonts w:cs="Arial"/>
          <w:szCs w:val="24"/>
        </w:rPr>
        <w:t>gov</w:t>
      </w:r>
      <w:proofErr w:type="spellEnd"/>
      <w:r w:rsidRPr="00F577E2">
        <w:rPr>
          <w:rFonts w:cs="Arial"/>
          <w:szCs w:val="24"/>
        </w:rPr>
        <w:t>, en inglés).  Son, sin duda alguna, las nuevas tecnologías de la información, con Internet a la cabeza, las principales herramientas para convertir nuestras actuales administraciones en instituciones accesibles y transparentes. Para ello, es necesario que éstas pongan a disposición de la ciudadanía datos e informaciones, de manera legible, comprensible, estructura y reproducible por cualquier persona, medio de comunicación o institución (open data).</w:t>
      </w:r>
    </w:p>
    <w:p w:rsidR="00F577E2" w:rsidRPr="00F577E2" w:rsidRDefault="00F577E2" w:rsidP="00F577E2">
      <w:pPr>
        <w:pStyle w:val="Textoindependiente2"/>
        <w:rPr>
          <w:rFonts w:cs="Arial"/>
          <w:szCs w:val="24"/>
        </w:rPr>
      </w:pPr>
    </w:p>
    <w:p w:rsidR="00F577E2" w:rsidRPr="00F577E2" w:rsidRDefault="00F577E2" w:rsidP="00F577E2">
      <w:pPr>
        <w:jc w:val="both"/>
        <w:rPr>
          <w:rFonts w:ascii="Arial" w:hAnsi="Arial" w:cs="Arial"/>
        </w:rPr>
      </w:pPr>
    </w:p>
    <w:p w:rsidR="00F577E2" w:rsidRPr="00F577E2" w:rsidRDefault="00F577E2" w:rsidP="00F577E2">
      <w:pPr>
        <w:jc w:val="both"/>
        <w:rPr>
          <w:rFonts w:ascii="Arial" w:hAnsi="Arial" w:cs="Arial"/>
        </w:rPr>
      </w:pPr>
    </w:p>
    <w:p w:rsidR="00F577E2" w:rsidRPr="00F577E2" w:rsidRDefault="00F577E2" w:rsidP="00F577E2">
      <w:pPr>
        <w:jc w:val="both"/>
        <w:rPr>
          <w:rFonts w:ascii="Arial" w:hAnsi="Arial" w:cs="Arial"/>
        </w:rPr>
      </w:pPr>
      <w:r w:rsidRPr="00F577E2">
        <w:rPr>
          <w:rFonts w:ascii="Arial" w:hAnsi="Arial" w:cs="Arial"/>
        </w:rPr>
        <w:t xml:space="preserve">Este paradigma cuenta en la actualidad con aplicaciones gubernamentales destacadas en Estados Unidos y Reino Unido, y está siendo adoptada por los ayuntamientos y municipalidades del mundo. En España, encontramos los ejemplos de Barcelona o Avilés.    </w:t>
      </w:r>
    </w:p>
    <w:p w:rsidR="00F577E2" w:rsidRDefault="00F577E2" w:rsidP="00F577E2">
      <w:pPr>
        <w:jc w:val="both"/>
        <w:rPr>
          <w:rFonts w:ascii="Arial" w:hAnsi="Arial" w:cs="Arial"/>
        </w:rPr>
      </w:pPr>
    </w:p>
    <w:p w:rsidR="00F577E2" w:rsidRDefault="00F577E2" w:rsidP="00F577E2">
      <w:pPr>
        <w:jc w:val="both"/>
        <w:rPr>
          <w:rFonts w:ascii="Arial" w:hAnsi="Arial" w:cs="Arial"/>
        </w:rPr>
      </w:pPr>
      <w:r w:rsidRPr="00F577E2">
        <w:rPr>
          <w:rFonts w:ascii="Arial" w:hAnsi="Arial" w:cs="Arial"/>
        </w:rPr>
        <w:t>Se trata, por tanto, de un nuevo modelo de gestión pública, que colinda con relevantes aportaciones como la gobernanza, la modernización  y la administración electrónica.</w:t>
      </w:r>
    </w:p>
    <w:p w:rsidR="00F577E2" w:rsidRPr="00F577E2" w:rsidRDefault="00F577E2" w:rsidP="00F577E2">
      <w:pPr>
        <w:jc w:val="both"/>
        <w:rPr>
          <w:rFonts w:ascii="Arial" w:hAnsi="Arial" w:cs="Arial"/>
        </w:rPr>
      </w:pPr>
    </w:p>
    <w:p w:rsidR="00F577E2" w:rsidRPr="00F577E2" w:rsidRDefault="00F577E2" w:rsidP="00F577E2">
      <w:pPr>
        <w:pStyle w:val="Textoindependiente"/>
        <w:spacing w:after="0" w:line="240" w:lineRule="auto"/>
        <w:jc w:val="both"/>
        <w:rPr>
          <w:rStyle w:val="Textoennegrita"/>
          <w:rFonts w:ascii="Arial" w:hAnsi="Arial" w:cs="Arial"/>
          <w:b w:val="0"/>
          <w:sz w:val="24"/>
          <w:szCs w:val="24"/>
        </w:rPr>
      </w:pPr>
      <w:r w:rsidRPr="00F577E2">
        <w:rPr>
          <w:rStyle w:val="Textoennegrita"/>
          <w:rFonts w:ascii="Arial" w:hAnsi="Arial" w:cs="Arial"/>
          <w:b w:val="0"/>
          <w:sz w:val="24"/>
          <w:szCs w:val="24"/>
        </w:rPr>
        <w:t xml:space="preserve">La Diputación de Málaga inició, dentro del plan Málaga Evoluciona, un proceso de modernización que ha impulsado la administración electrónica en la institución y ha potenciado el portal web institucional. De la misma manera, la SOPDE colaboró activamente con los ayuntamientos y entes locales en su implementación en la Red, garantizando el acceso a los pequeños y medianos municipios.  </w:t>
      </w:r>
    </w:p>
    <w:p w:rsidR="00F577E2" w:rsidRPr="00F577E2" w:rsidRDefault="00F577E2" w:rsidP="00F577E2">
      <w:pPr>
        <w:pStyle w:val="Textoindependiente"/>
        <w:spacing w:after="0" w:line="240" w:lineRule="auto"/>
        <w:jc w:val="both"/>
        <w:rPr>
          <w:rStyle w:val="Textoennegrita"/>
          <w:rFonts w:ascii="Arial" w:hAnsi="Arial" w:cs="Arial"/>
          <w:b w:val="0"/>
          <w:sz w:val="24"/>
          <w:szCs w:val="24"/>
        </w:rPr>
      </w:pPr>
    </w:p>
    <w:p w:rsidR="00F577E2" w:rsidRPr="00F577E2" w:rsidRDefault="00F577E2" w:rsidP="00F577E2">
      <w:pPr>
        <w:pStyle w:val="Textoindependiente"/>
        <w:spacing w:line="240" w:lineRule="auto"/>
        <w:jc w:val="both"/>
        <w:rPr>
          <w:rFonts w:ascii="Arial" w:hAnsi="Arial" w:cs="Arial"/>
          <w:sz w:val="24"/>
          <w:szCs w:val="24"/>
        </w:rPr>
      </w:pPr>
      <w:r w:rsidRPr="00F577E2">
        <w:rPr>
          <w:rStyle w:val="Textoennegrita"/>
          <w:rFonts w:ascii="Arial" w:hAnsi="Arial" w:cs="Arial"/>
          <w:b w:val="0"/>
          <w:sz w:val="24"/>
          <w:szCs w:val="24"/>
        </w:rPr>
        <w:t xml:space="preserve">Con la Ley de Autonomía Local de Andalucía esta asistencia tecnológica a los gobiernos locales es una competencia de la Diputación Provincial. Según el artículo 11 de la citada Ley, </w:t>
      </w:r>
      <w:r w:rsidRPr="00F577E2">
        <w:rPr>
          <w:rFonts w:ascii="Arial" w:hAnsi="Arial" w:cs="Arial"/>
          <w:sz w:val="24"/>
          <w:szCs w:val="24"/>
        </w:rPr>
        <w:t xml:space="preserve">“con la finalidad de asegurar el ejercicio íntegro de las competencias municipales, las competencias de asistencia que la provincia preste a los municipios, por sí o asociados, </w:t>
      </w:r>
      <w:proofErr w:type="gramStart"/>
      <w:r w:rsidRPr="00F577E2">
        <w:rPr>
          <w:rFonts w:ascii="Arial" w:hAnsi="Arial" w:cs="Arial"/>
          <w:sz w:val="24"/>
          <w:szCs w:val="24"/>
        </w:rPr>
        <w:t>podrán</w:t>
      </w:r>
      <w:proofErr w:type="gramEnd"/>
      <w:r w:rsidRPr="00F577E2">
        <w:rPr>
          <w:rFonts w:ascii="Arial" w:hAnsi="Arial" w:cs="Arial"/>
          <w:sz w:val="24"/>
          <w:szCs w:val="24"/>
        </w:rPr>
        <w:t xml:space="preserve"> consistir en:</w:t>
      </w:r>
    </w:p>
    <w:p w:rsidR="00F577E2" w:rsidRDefault="00F577E2" w:rsidP="00F577E2">
      <w:pPr>
        <w:pStyle w:val="Textoindependiente"/>
        <w:spacing w:line="240" w:lineRule="auto"/>
        <w:jc w:val="both"/>
        <w:rPr>
          <w:rFonts w:ascii="Arial" w:hAnsi="Arial" w:cs="Arial"/>
          <w:sz w:val="24"/>
          <w:szCs w:val="24"/>
        </w:rPr>
      </w:pPr>
    </w:p>
    <w:p w:rsidR="00F577E2" w:rsidRPr="00F577E2" w:rsidRDefault="00F577E2" w:rsidP="00F577E2">
      <w:pPr>
        <w:pStyle w:val="Textoindependiente"/>
        <w:numPr>
          <w:ilvl w:val="0"/>
          <w:numId w:val="7"/>
        </w:numPr>
        <w:tabs>
          <w:tab w:val="left" w:pos="707"/>
        </w:tabs>
        <w:spacing w:line="240" w:lineRule="auto"/>
        <w:jc w:val="both"/>
        <w:rPr>
          <w:rFonts w:ascii="Arial" w:hAnsi="Arial" w:cs="Arial"/>
          <w:sz w:val="24"/>
          <w:szCs w:val="24"/>
        </w:rPr>
      </w:pPr>
      <w:r w:rsidRPr="00F577E2">
        <w:rPr>
          <w:rFonts w:ascii="Arial" w:hAnsi="Arial" w:cs="Arial"/>
          <w:sz w:val="24"/>
          <w:szCs w:val="24"/>
        </w:rPr>
        <w:t>Asistencia técnica de información, asesoramiento, realización de estudios, elaboración de planes y disposiciones, formación y apoyo tecnológico.</w:t>
      </w:r>
    </w:p>
    <w:p w:rsidR="00F577E2" w:rsidRPr="00F577E2" w:rsidRDefault="00F577E2" w:rsidP="00F577E2">
      <w:pPr>
        <w:pStyle w:val="Textoindependiente"/>
        <w:spacing w:after="0" w:line="240" w:lineRule="auto"/>
        <w:jc w:val="both"/>
        <w:rPr>
          <w:rFonts w:ascii="Arial" w:hAnsi="Arial" w:cs="Arial"/>
          <w:sz w:val="24"/>
          <w:szCs w:val="24"/>
        </w:rPr>
      </w:pPr>
    </w:p>
    <w:p w:rsidR="00F577E2" w:rsidRPr="00F577E2" w:rsidRDefault="00F577E2" w:rsidP="00F577E2">
      <w:pPr>
        <w:jc w:val="both"/>
        <w:rPr>
          <w:rFonts w:ascii="Arial" w:hAnsi="Arial" w:cs="Arial"/>
        </w:rPr>
      </w:pPr>
      <w:r w:rsidRPr="00F577E2">
        <w:rPr>
          <w:rFonts w:ascii="Arial" w:hAnsi="Arial" w:cs="Arial"/>
        </w:rPr>
        <w:t xml:space="preserve">La prestación de una asistencia técnica centralizada en la Diputación representa una aplicación del modelo de economía de escala que los socialistas defendemos para reducir costes.  </w:t>
      </w:r>
    </w:p>
    <w:p w:rsidR="00F577E2" w:rsidRPr="00F577E2" w:rsidRDefault="00F577E2" w:rsidP="00F577E2">
      <w:pPr>
        <w:jc w:val="both"/>
        <w:rPr>
          <w:rFonts w:ascii="Arial" w:hAnsi="Arial" w:cs="Arial"/>
          <w:color w:val="000000"/>
        </w:rPr>
      </w:pPr>
    </w:p>
    <w:p w:rsidR="00F577E2" w:rsidRPr="00F577E2" w:rsidRDefault="00F577E2" w:rsidP="00F577E2">
      <w:pPr>
        <w:jc w:val="both"/>
        <w:rPr>
          <w:rFonts w:ascii="Arial" w:hAnsi="Arial" w:cs="Arial"/>
          <w:color w:val="000000"/>
        </w:rPr>
      </w:pPr>
      <w:r w:rsidRPr="00F577E2">
        <w:rPr>
          <w:rFonts w:ascii="Arial" w:hAnsi="Arial" w:cs="Arial"/>
          <w:color w:val="000000"/>
        </w:rPr>
        <w:t>Por todo lo cual el Grupo Socialista formula la siguiente MOCIÓN a fin de que el Pleno se pronuncie sobre la misma y adopte los siguientes</w:t>
      </w:r>
    </w:p>
    <w:p w:rsidR="00F577E2" w:rsidRPr="00F577E2" w:rsidRDefault="00F577E2" w:rsidP="00F577E2">
      <w:pPr>
        <w:pStyle w:val="NoSpacing"/>
        <w:jc w:val="both"/>
        <w:rPr>
          <w:rFonts w:ascii="Arial" w:hAnsi="Arial" w:cs="Arial"/>
          <w:b/>
          <w:color w:val="000000"/>
          <w:sz w:val="24"/>
          <w:szCs w:val="24"/>
        </w:rPr>
      </w:pPr>
    </w:p>
    <w:p w:rsidR="00F577E2" w:rsidRPr="00F577E2" w:rsidRDefault="00F577E2" w:rsidP="00F577E2">
      <w:pPr>
        <w:pStyle w:val="NoSpacing"/>
        <w:jc w:val="center"/>
        <w:rPr>
          <w:rFonts w:ascii="Arial" w:hAnsi="Arial" w:cs="Arial"/>
          <w:b/>
          <w:color w:val="000000"/>
          <w:sz w:val="24"/>
          <w:szCs w:val="24"/>
        </w:rPr>
      </w:pPr>
      <w:r w:rsidRPr="00F577E2">
        <w:rPr>
          <w:rFonts w:ascii="Arial" w:hAnsi="Arial" w:cs="Arial"/>
          <w:b/>
          <w:color w:val="000000"/>
          <w:sz w:val="24"/>
          <w:szCs w:val="24"/>
        </w:rPr>
        <w:t>ACUERDOS:</w:t>
      </w:r>
    </w:p>
    <w:p w:rsidR="00F577E2" w:rsidRPr="00F577E2" w:rsidRDefault="00F577E2" w:rsidP="00F577E2">
      <w:pPr>
        <w:pStyle w:val="NoSpacing"/>
        <w:jc w:val="both"/>
        <w:rPr>
          <w:rFonts w:ascii="Arial" w:hAnsi="Arial" w:cs="Arial"/>
          <w:sz w:val="24"/>
          <w:szCs w:val="24"/>
        </w:rPr>
      </w:pPr>
    </w:p>
    <w:p w:rsidR="00F577E2" w:rsidRPr="00F577E2" w:rsidRDefault="00F577E2" w:rsidP="00F577E2">
      <w:pPr>
        <w:pStyle w:val="Cita"/>
        <w:spacing w:line="200" w:lineRule="atLeast"/>
        <w:ind w:left="15" w:right="15"/>
        <w:jc w:val="both"/>
        <w:rPr>
          <w:rFonts w:ascii="Arial" w:hAnsi="Arial" w:cs="Arial"/>
          <w:sz w:val="24"/>
          <w:szCs w:val="24"/>
        </w:rPr>
      </w:pPr>
      <w:r w:rsidRPr="00F577E2">
        <w:rPr>
          <w:rFonts w:ascii="Arial" w:hAnsi="Arial" w:cs="Arial"/>
          <w:sz w:val="24"/>
          <w:szCs w:val="24"/>
        </w:rPr>
        <w:t>1. La Diputación de Málaga impulsará un Acuerdo Provincial por la Transparencia y el Gobierno Abierto Participativo al que podrán acogerse las entidades locales de la provincia de Málaga.</w:t>
      </w:r>
    </w:p>
    <w:p w:rsidR="00F577E2" w:rsidRDefault="00F577E2" w:rsidP="00F577E2">
      <w:pPr>
        <w:pStyle w:val="Cita"/>
        <w:spacing w:line="200" w:lineRule="atLeast"/>
        <w:ind w:left="15" w:right="15"/>
        <w:jc w:val="both"/>
        <w:rPr>
          <w:rFonts w:ascii="Arial" w:hAnsi="Arial" w:cs="Arial"/>
          <w:sz w:val="24"/>
          <w:szCs w:val="24"/>
        </w:rPr>
      </w:pPr>
    </w:p>
    <w:p w:rsidR="00F577E2" w:rsidRDefault="00F577E2" w:rsidP="00F577E2">
      <w:pPr>
        <w:pStyle w:val="Cita"/>
        <w:spacing w:line="200" w:lineRule="atLeast"/>
        <w:ind w:left="15" w:right="15"/>
        <w:jc w:val="both"/>
        <w:rPr>
          <w:rFonts w:ascii="Arial" w:hAnsi="Arial" w:cs="Arial"/>
          <w:sz w:val="24"/>
          <w:szCs w:val="24"/>
        </w:rPr>
      </w:pPr>
    </w:p>
    <w:p w:rsidR="00F577E2" w:rsidRPr="00F577E2" w:rsidRDefault="00F577E2" w:rsidP="00F577E2">
      <w:pPr>
        <w:pStyle w:val="Cita"/>
        <w:spacing w:line="200" w:lineRule="atLeast"/>
        <w:ind w:left="15" w:right="15"/>
        <w:jc w:val="both"/>
        <w:rPr>
          <w:rFonts w:ascii="Arial" w:hAnsi="Arial" w:cs="Arial"/>
          <w:sz w:val="24"/>
          <w:szCs w:val="24"/>
        </w:rPr>
      </w:pPr>
      <w:r w:rsidRPr="00F577E2">
        <w:rPr>
          <w:rFonts w:ascii="Arial" w:hAnsi="Arial" w:cs="Arial"/>
          <w:sz w:val="24"/>
          <w:szCs w:val="24"/>
        </w:rPr>
        <w:t xml:space="preserve">2. En virtud de ese Acuerdo Provincial recibirán apoyo técnico y asesoría en buenas prácticas por parte de la Diputación para la implementación de herramientas y procedimientos que fomenten la transparencia, la participación y el gobierno abierto en las entidades locales.  </w:t>
      </w:r>
    </w:p>
    <w:p w:rsidR="00F577E2" w:rsidRPr="00F577E2" w:rsidRDefault="00F577E2" w:rsidP="00F577E2">
      <w:pPr>
        <w:pStyle w:val="Cita"/>
        <w:spacing w:line="200" w:lineRule="atLeast"/>
        <w:ind w:left="15" w:right="15"/>
        <w:jc w:val="both"/>
        <w:rPr>
          <w:rFonts w:ascii="Arial" w:hAnsi="Arial" w:cs="Arial"/>
          <w:sz w:val="24"/>
          <w:szCs w:val="24"/>
        </w:rPr>
      </w:pPr>
      <w:r w:rsidRPr="00F577E2">
        <w:rPr>
          <w:rFonts w:ascii="Arial" w:hAnsi="Arial" w:cs="Arial"/>
          <w:sz w:val="24"/>
          <w:szCs w:val="24"/>
        </w:rPr>
        <w:t>3. Impulsar una estrategia de Gobierno Abierto en la Diputación de Málaga, que incluya:</w:t>
      </w:r>
    </w:p>
    <w:p w:rsidR="00F577E2" w:rsidRPr="00F577E2" w:rsidRDefault="00F577E2" w:rsidP="00F577E2">
      <w:pPr>
        <w:pStyle w:val="Cita"/>
        <w:spacing w:line="200" w:lineRule="atLeast"/>
        <w:ind w:left="709" w:right="15"/>
        <w:jc w:val="both"/>
        <w:rPr>
          <w:rFonts w:ascii="Arial" w:hAnsi="Arial" w:cs="Arial"/>
          <w:sz w:val="24"/>
          <w:szCs w:val="24"/>
        </w:rPr>
      </w:pPr>
      <w:r w:rsidRPr="00F577E2">
        <w:rPr>
          <w:rFonts w:ascii="Arial" w:hAnsi="Arial" w:cs="Arial"/>
          <w:sz w:val="24"/>
          <w:szCs w:val="24"/>
        </w:rPr>
        <w:t>a. Medidas que propicien la publicación de información y datos que maneja la institución para el ejercicio de sus competencias, para uso y reutilización libre por parte de la sociedad, como la ejecución del presupuesto, las empresas que se benefician de contrataciones públicas, la declaración de bienes de los miembros de la corporación, las retribuciones y los puestos del personal eventual de confianza, etc.</w:t>
      </w:r>
    </w:p>
    <w:p w:rsidR="00F577E2" w:rsidRPr="00F577E2" w:rsidRDefault="00F577E2" w:rsidP="00F577E2">
      <w:pPr>
        <w:pStyle w:val="Cita"/>
        <w:spacing w:line="200" w:lineRule="atLeast"/>
        <w:ind w:left="709" w:right="15"/>
        <w:jc w:val="both"/>
        <w:rPr>
          <w:rFonts w:ascii="Arial" w:hAnsi="Arial" w:cs="Arial"/>
          <w:sz w:val="24"/>
          <w:szCs w:val="24"/>
        </w:rPr>
      </w:pPr>
      <w:r w:rsidRPr="00F577E2">
        <w:rPr>
          <w:rFonts w:ascii="Arial" w:hAnsi="Arial" w:cs="Arial"/>
          <w:sz w:val="24"/>
          <w:szCs w:val="24"/>
        </w:rPr>
        <w:t>b. La creación de canales de interacción con los ciudadanos en los que éstos puedan opinar, instar, solicitar, aportar, colaborar y, en definitiva, interaccionar con la institución con el fin de mejorar el conocimiento mutuo y para impulsar la participación y colaboración ciudadanas.</w:t>
      </w:r>
    </w:p>
    <w:p w:rsidR="00F577E2" w:rsidRPr="00F577E2" w:rsidRDefault="00F577E2" w:rsidP="00F577E2">
      <w:pPr>
        <w:jc w:val="both"/>
        <w:rPr>
          <w:rFonts w:ascii="Arial" w:hAnsi="Arial" w:cs="Arial"/>
          <w:color w:val="000000"/>
        </w:rPr>
      </w:pPr>
    </w:p>
    <w:p w:rsidR="006405D7" w:rsidRPr="00F577E2" w:rsidRDefault="00F577E2" w:rsidP="006405D7">
      <w:pPr>
        <w:jc w:val="center"/>
        <w:rPr>
          <w:rFonts w:ascii="Arial" w:hAnsi="Arial" w:cs="Arial"/>
        </w:rPr>
      </w:pPr>
      <w:r w:rsidRPr="00F577E2">
        <w:rPr>
          <w:rFonts w:ascii="Arial" w:hAnsi="Arial" w:cs="Arial"/>
        </w:rPr>
        <w:t>Málaga, 23</w:t>
      </w:r>
      <w:r w:rsidR="006405D7" w:rsidRPr="00F577E2">
        <w:rPr>
          <w:rFonts w:ascii="Arial" w:hAnsi="Arial" w:cs="Arial"/>
        </w:rPr>
        <w:t xml:space="preserve"> de septiembre de 2011</w:t>
      </w:r>
    </w:p>
    <w:p w:rsidR="006405D7" w:rsidRPr="00F577E2" w:rsidRDefault="006405D7" w:rsidP="006405D7">
      <w:pPr>
        <w:jc w:val="center"/>
        <w:rPr>
          <w:rFonts w:ascii="Arial" w:hAnsi="Arial" w:cs="Arial"/>
          <w:b/>
        </w:rPr>
      </w:pPr>
    </w:p>
    <w:p w:rsidR="006405D7" w:rsidRPr="00F577E2" w:rsidRDefault="006405D7" w:rsidP="006405D7">
      <w:pPr>
        <w:jc w:val="center"/>
        <w:rPr>
          <w:rFonts w:ascii="Arial" w:hAnsi="Arial" w:cs="Arial"/>
          <w:b/>
        </w:rPr>
      </w:pPr>
    </w:p>
    <w:p w:rsidR="006405D7" w:rsidRPr="00F577E2" w:rsidRDefault="006405D7" w:rsidP="006405D7">
      <w:pPr>
        <w:jc w:val="center"/>
        <w:rPr>
          <w:rFonts w:ascii="Arial" w:hAnsi="Arial" w:cs="Arial"/>
          <w:b/>
        </w:rPr>
      </w:pPr>
      <w:r w:rsidRPr="00F577E2">
        <w:rPr>
          <w:rFonts w:ascii="Arial" w:hAnsi="Arial" w:cs="Arial"/>
          <w:b/>
        </w:rPr>
        <w:t xml:space="preserve">EL </w:t>
      </w:r>
      <w:r w:rsidR="00E54C5F" w:rsidRPr="00F577E2">
        <w:rPr>
          <w:rFonts w:ascii="Arial" w:hAnsi="Arial" w:cs="Arial"/>
          <w:b/>
        </w:rPr>
        <w:t xml:space="preserve">DIPUTADO </w:t>
      </w:r>
      <w:r w:rsidRPr="00F577E2">
        <w:rPr>
          <w:rFonts w:ascii="Arial" w:hAnsi="Arial" w:cs="Arial"/>
          <w:b/>
        </w:rPr>
        <w:t>PORTAVOZ DEL GRUPO SOCIALISTA</w:t>
      </w:r>
    </w:p>
    <w:p w:rsidR="006405D7" w:rsidRPr="00F577E2" w:rsidRDefault="006405D7" w:rsidP="006405D7">
      <w:pPr>
        <w:jc w:val="both"/>
        <w:rPr>
          <w:rFonts w:ascii="Arial" w:hAnsi="Arial" w:cs="Arial"/>
        </w:rPr>
      </w:pPr>
    </w:p>
    <w:p w:rsidR="006405D7" w:rsidRPr="00F577E2" w:rsidRDefault="006405D7" w:rsidP="006405D7">
      <w:pPr>
        <w:jc w:val="both"/>
        <w:rPr>
          <w:rFonts w:ascii="Arial" w:hAnsi="Arial" w:cs="Arial"/>
        </w:rPr>
      </w:pPr>
    </w:p>
    <w:p w:rsidR="00E54C5F" w:rsidRPr="00F577E2" w:rsidRDefault="00E54C5F" w:rsidP="006405D7">
      <w:pPr>
        <w:jc w:val="both"/>
        <w:rPr>
          <w:rFonts w:ascii="Arial" w:hAnsi="Arial" w:cs="Arial"/>
        </w:rPr>
      </w:pPr>
    </w:p>
    <w:p w:rsidR="00E54C5F" w:rsidRPr="00F577E2" w:rsidRDefault="00E54C5F" w:rsidP="006405D7">
      <w:pPr>
        <w:jc w:val="both"/>
        <w:rPr>
          <w:rFonts w:ascii="Arial" w:hAnsi="Arial" w:cs="Arial"/>
        </w:rPr>
      </w:pPr>
    </w:p>
    <w:p w:rsidR="006405D7" w:rsidRPr="00F577E2" w:rsidRDefault="006405D7" w:rsidP="006405D7">
      <w:pPr>
        <w:jc w:val="both"/>
        <w:rPr>
          <w:rFonts w:ascii="Arial" w:hAnsi="Arial" w:cs="Arial"/>
        </w:rPr>
      </w:pPr>
    </w:p>
    <w:p w:rsidR="006405D7" w:rsidRPr="00F577E2" w:rsidRDefault="006405D7" w:rsidP="006405D7">
      <w:pPr>
        <w:jc w:val="center"/>
        <w:rPr>
          <w:rFonts w:ascii="Arial" w:hAnsi="Arial" w:cs="Arial"/>
          <w:b/>
        </w:rPr>
      </w:pPr>
      <w:proofErr w:type="spellStart"/>
      <w:r w:rsidRPr="00F577E2">
        <w:rPr>
          <w:rFonts w:ascii="Arial" w:hAnsi="Arial" w:cs="Arial"/>
          <w:b/>
        </w:rPr>
        <w:t>Fdo</w:t>
      </w:r>
      <w:proofErr w:type="spellEnd"/>
      <w:r w:rsidRPr="00F577E2">
        <w:rPr>
          <w:rFonts w:ascii="Arial" w:hAnsi="Arial" w:cs="Arial"/>
          <w:b/>
        </w:rPr>
        <w:t>: Francisco J. Conejo Rueda</w:t>
      </w:r>
    </w:p>
    <w:p w:rsidR="006405D7" w:rsidRPr="00F577E2" w:rsidRDefault="006405D7" w:rsidP="006405D7">
      <w:pPr>
        <w:jc w:val="both"/>
        <w:rPr>
          <w:rFonts w:ascii="Arial" w:hAnsi="Arial" w:cs="Arial"/>
        </w:rPr>
      </w:pPr>
    </w:p>
    <w:sectPr w:rsidR="006405D7" w:rsidRPr="00F577E2" w:rsidSect="00107A21">
      <w:headerReference w:type="even" r:id="rId7"/>
      <w:headerReference w:type="default" r:id="rId8"/>
      <w:footerReference w:type="even" r:id="rId9"/>
      <w:footerReference w:type="default" r:id="rId10"/>
      <w:headerReference w:type="first" r:id="rId11"/>
      <w:footerReference w:type="first" r:id="rId12"/>
      <w:pgSz w:w="11906" w:h="16838" w:code="9"/>
      <w:pgMar w:top="1418"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6FC" w:rsidRDefault="000126FC">
      <w:r>
        <w:separator/>
      </w:r>
    </w:p>
  </w:endnote>
  <w:endnote w:type="continuationSeparator" w:id="0">
    <w:p w:rsidR="000126FC" w:rsidRDefault="000126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ejaVu Sans">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0126F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F577E2" w:rsidP="00B20A6C">
    <w:pPr>
      <w:pStyle w:val="Piedepgina"/>
      <w:tabs>
        <w:tab w:val="clear" w:pos="4252"/>
        <w:tab w:val="clear" w:pos="8504"/>
      </w:tabs>
      <w:ind w:left="-720" w:firstLine="720"/>
      <w:jc w:val="right"/>
      <w:rPr>
        <w:rFonts w:ascii="Arial" w:hAnsi="Arial" w:cs="Arial"/>
        <w:sz w:val="16"/>
        <w:szCs w:val="16"/>
        <w:lang w:val="es-ES_tradnl"/>
      </w:rPr>
    </w:pPr>
    <w:r w:rsidRPr="00C72C98">
      <w:rPr>
        <w:rFonts w:ascii="Arial" w:hAnsi="Arial" w:cs="Arial"/>
        <w:sz w:val="20"/>
        <w:szCs w:val="20"/>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5.1pt;height:116.15pt">
          <v:imagedata r:id="rId1" o:title="TEXTO DIPU"/>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0126F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6FC" w:rsidRDefault="000126FC">
      <w:r>
        <w:separator/>
      </w:r>
    </w:p>
  </w:footnote>
  <w:footnote w:type="continuationSeparator" w:id="0">
    <w:p w:rsidR="000126FC" w:rsidRDefault="000126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C72C98">
    <w:pPr>
      <w:pStyle w:val="Encabezado"/>
    </w:pPr>
    <w:r w:rsidRPr="00C72C98">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C72C98" w:rsidP="00B20A6C">
    <w:pPr>
      <w:pStyle w:val="Encabezado"/>
      <w:jc w:val="right"/>
    </w:pPr>
    <w:r w:rsidRPr="00C72C98">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3;mso-wrap-edited:f;mso-position-horizontal-relative:margin;mso-position-vertical-relative:margin" wrapcoords="-27 0 -27 21580 21600 21580 21600 0 -27 0">
          <v:imagedata r:id="rId1" o:title="TEXTO IGUAL" gain="19661f" blacklevel="22938f"/>
          <w10:wrap anchorx="margin" anchory="margin"/>
        </v:shape>
      </w:pict>
    </w:r>
    <w:r>
      <w:pict>
        <v:shape id="_x0000_i1025" type="#_x0000_t75" style="width:137.2pt;height:63.15pt">
          <v:imagedata r:id="rId2" o:title="LOGO DIPU"/>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C72C98">
    <w:pPr>
      <w:pStyle w:val="Encabezado"/>
    </w:pPr>
    <w:r w:rsidRPr="00C72C98">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1;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6">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5"/>
  </w:num>
  <w:num w:numId="2">
    <w:abstractNumId w:val="3"/>
  </w:num>
  <w:num w:numId="3">
    <w:abstractNumId w:val="2"/>
  </w:num>
  <w:num w:numId="4">
    <w:abstractNumId w:val="6"/>
  </w:num>
  <w:num w:numId="5">
    <w:abstractNumId w:val="4"/>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0000"/>
  <w:doNotTrackMoves/>
  <w:defaultTabStop w:val="708"/>
  <w:hyphenationZone w:val="425"/>
  <w:characterSpacingControl w:val="doNotCompress"/>
  <w:hdrShapeDefaults>
    <o:shapedefaults v:ext="edit" spidmax="717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07B15"/>
    <w:rsid w:val="0001236F"/>
    <w:rsid w:val="000126FC"/>
    <w:rsid w:val="00061B1B"/>
    <w:rsid w:val="00107A21"/>
    <w:rsid w:val="00124283"/>
    <w:rsid w:val="002E4936"/>
    <w:rsid w:val="006405D7"/>
    <w:rsid w:val="0077307A"/>
    <w:rsid w:val="007A0FF6"/>
    <w:rsid w:val="009E5362"/>
    <w:rsid w:val="00A67BBF"/>
    <w:rsid w:val="00AB5516"/>
    <w:rsid w:val="00B07B15"/>
    <w:rsid w:val="00B51D92"/>
    <w:rsid w:val="00B85E0D"/>
    <w:rsid w:val="00C72C98"/>
    <w:rsid w:val="00CD77FD"/>
    <w:rsid w:val="00DC20E4"/>
    <w:rsid w:val="00E262D2"/>
    <w:rsid w:val="00E54C5F"/>
    <w:rsid w:val="00F577E2"/>
  </w:rsids>
  <m:mathPr>
    <m:mathFont m:val="Cambria Math"/>
    <m:brkBin m:val="before"/>
    <m:brkBinSub m:val="--"/>
    <m:smallFrac m:val="off"/>
    <m:dispDef/>
    <m:lMargin m:val="0"/>
    <m:rMargin m:val="0"/>
    <m:defJc m:val="centerGroup"/>
    <m:wrapIndent m:val="1440"/>
    <m:intLim m:val="subSup"/>
    <m:naryLim m:val="undOvr"/>
  </m:mathPr>
  <w:uiCompat97To2003/>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uiPriority w:val="1"/>
    <w:qFormat/>
    <w:rsid w:val="00124283"/>
    <w:rPr>
      <w:rFonts w:ascii="Calibri" w:eastAsia="Calibri" w:hAnsi="Calibri"/>
      <w:sz w:val="22"/>
      <w:szCs w:val="22"/>
      <w:lang w:eastAsia="en-US"/>
    </w:rPr>
  </w:style>
  <w:style w:type="character" w:styleId="Textoennegrita">
    <w:name w:val="Strong"/>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NoSpacing">
    <w:name w:val="No Spacing"/>
    <w:rsid w:val="00F577E2"/>
    <w:pPr>
      <w:suppressAutoHyphens/>
      <w:spacing w:line="100" w:lineRule="atLeast"/>
    </w:pPr>
    <w:rPr>
      <w:rFonts w:ascii="Calibri" w:eastAsia="DejaVu Sans" w:hAnsi="Calibri" w:cs="DejaVu Sans"/>
      <w:kern w:val="1"/>
      <w:sz w:val="22"/>
      <w:szCs w:val="22"/>
      <w:lang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743</Words>
  <Characters>4088</Characters>
  <Application>Microsoft Office Word</Application>
  <DocSecurity>0</DocSecurity>
  <Lines>34</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4822</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Francisco Javier Conejo Rueda</cp:lastModifiedBy>
  <cp:revision>2</cp:revision>
  <cp:lastPrinted>2005-07-18T10:13:00Z</cp:lastPrinted>
  <dcterms:created xsi:type="dcterms:W3CDTF">2011-09-22T22:38:00Z</dcterms:created>
  <dcterms:modified xsi:type="dcterms:W3CDTF">2011-09-22T22:38:00Z</dcterms:modified>
</cp:coreProperties>
</file>