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295921" w:rsidRDefault="00295921" w:rsidP="00F577E2">
      <w:pPr>
        <w:pStyle w:val="Sinespaciado1"/>
        <w:jc w:val="center"/>
        <w:rPr>
          <w:rFonts w:ascii="Arial" w:hAnsi="Arial" w:cs="Arial"/>
          <w:b/>
          <w:sz w:val="24"/>
          <w:szCs w:val="24"/>
        </w:rPr>
      </w:pPr>
    </w:p>
    <w:p w:rsidR="00295921" w:rsidRDefault="00295921" w:rsidP="00F577E2">
      <w:pPr>
        <w:pStyle w:val="Sinespaciado1"/>
        <w:jc w:val="center"/>
        <w:rPr>
          <w:rFonts w:ascii="Arial" w:hAnsi="Arial" w:cs="Arial"/>
          <w:b/>
          <w:sz w:val="24"/>
          <w:szCs w:val="24"/>
        </w:rPr>
      </w:pPr>
    </w:p>
    <w:p w:rsidR="00F577E2" w:rsidRPr="00F577E2" w:rsidRDefault="006405D7" w:rsidP="00F577E2">
      <w:pPr>
        <w:pStyle w:val="Sinespaciado1"/>
        <w:jc w:val="center"/>
        <w:rPr>
          <w:rFonts w:ascii="Arial" w:hAnsi="Arial" w:cs="Arial"/>
          <w:b/>
          <w:sz w:val="24"/>
          <w:szCs w:val="24"/>
        </w:rPr>
      </w:pPr>
      <w:r w:rsidRPr="00F577E2">
        <w:rPr>
          <w:rFonts w:ascii="Arial" w:hAnsi="Arial" w:cs="Arial"/>
          <w:b/>
          <w:sz w:val="24"/>
          <w:szCs w:val="24"/>
        </w:rPr>
        <w:t>MOCIÓN</w:t>
      </w:r>
      <w:r w:rsidRPr="00F577E2">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6F0834">
        <w:rPr>
          <w:rFonts w:ascii="Arial" w:hAnsi="Arial" w:cs="Arial"/>
          <w:b/>
          <w:sz w:val="24"/>
          <w:szCs w:val="24"/>
        </w:rPr>
        <w:t>ACCIONES PROMOCIONALES Y ECONÓMICAS CON EEUU MEDIANTE LA FIGURA DE BERNARDO DE GÁLVEZ</w:t>
      </w:r>
    </w:p>
    <w:p w:rsidR="006405D7" w:rsidRPr="00F577E2" w:rsidRDefault="006405D7" w:rsidP="006405D7">
      <w:pPr>
        <w:jc w:val="both"/>
        <w:rPr>
          <w:rFonts w:ascii="Arial" w:hAnsi="Arial" w:cs="Arial"/>
        </w:rPr>
      </w:pPr>
    </w:p>
    <w:p w:rsidR="00AF050C" w:rsidRDefault="00AF050C" w:rsidP="00124283">
      <w:pPr>
        <w:pStyle w:val="Sinespaciado"/>
        <w:jc w:val="both"/>
        <w:rPr>
          <w:rFonts w:ascii="Arial" w:hAnsi="Arial" w:cs="Arial"/>
          <w:b/>
          <w:color w:val="231F20"/>
          <w:sz w:val="24"/>
          <w:szCs w:val="24"/>
        </w:rPr>
      </w:pPr>
    </w:p>
    <w:p w:rsidR="00124283" w:rsidRPr="00F577E2" w:rsidRDefault="00124283" w:rsidP="00124283">
      <w:pPr>
        <w:pStyle w:val="Sinespaciado"/>
        <w:jc w:val="both"/>
        <w:rPr>
          <w:rFonts w:ascii="Arial" w:hAnsi="Arial" w:cs="Arial"/>
          <w:color w:val="231F20"/>
          <w:sz w:val="24"/>
          <w:szCs w:val="24"/>
        </w:rPr>
      </w:pPr>
      <w:r w:rsidRPr="00F577E2">
        <w:rPr>
          <w:rFonts w:ascii="Arial" w:hAnsi="Arial" w:cs="Arial"/>
          <w:b/>
          <w:color w:val="231F20"/>
          <w:sz w:val="24"/>
          <w:szCs w:val="24"/>
        </w:rPr>
        <w:t xml:space="preserve">Francisco Javier Conejo Rueda, Diputado Portavoz </w:t>
      </w:r>
      <w:r w:rsidR="00295921">
        <w:rPr>
          <w:rFonts w:ascii="Arial" w:hAnsi="Arial" w:cs="Arial"/>
          <w:b/>
          <w:color w:val="231F20"/>
          <w:sz w:val="24"/>
          <w:szCs w:val="24"/>
        </w:rPr>
        <w:t xml:space="preserve">y Adolfo Moreno, diputado </w:t>
      </w:r>
      <w:r w:rsidRPr="00F577E2">
        <w:rPr>
          <w:rFonts w:ascii="Arial" w:hAnsi="Arial" w:cs="Arial"/>
          <w:b/>
          <w:color w:val="231F20"/>
          <w:sz w:val="24"/>
          <w:szCs w:val="24"/>
        </w:rPr>
        <w:t>del Grupo Socialista de la Diputación de Málaga</w:t>
      </w:r>
      <w:r w:rsidRPr="00F577E2">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F577E2">
        <w:rPr>
          <w:rFonts w:ascii="Arial" w:hAnsi="Arial" w:cs="Arial"/>
          <w:b/>
          <w:bCs/>
          <w:color w:val="231F20"/>
          <w:sz w:val="24"/>
          <w:szCs w:val="24"/>
        </w:rPr>
        <w:t>MOCIÓN</w:t>
      </w:r>
      <w:r w:rsidR="00F577E2" w:rsidRPr="00F577E2">
        <w:rPr>
          <w:rFonts w:ascii="Arial" w:hAnsi="Arial" w:cs="Arial"/>
          <w:b/>
          <w:bCs/>
          <w:color w:val="231F20"/>
          <w:sz w:val="24"/>
          <w:szCs w:val="24"/>
        </w:rPr>
        <w:t>.</w:t>
      </w:r>
    </w:p>
    <w:p w:rsidR="00627685" w:rsidRDefault="00627685" w:rsidP="006405D7">
      <w:pPr>
        <w:jc w:val="center"/>
        <w:rPr>
          <w:rFonts w:ascii="Arial" w:hAnsi="Arial" w:cs="Arial"/>
          <w:b/>
        </w:rPr>
      </w:pPr>
    </w:p>
    <w:p w:rsidR="006F0834" w:rsidRDefault="006F0834" w:rsidP="006F0834">
      <w:pPr>
        <w:pStyle w:val="Sinespaciado2"/>
        <w:spacing w:line="200" w:lineRule="atLeast"/>
        <w:jc w:val="center"/>
        <w:rPr>
          <w:rFonts w:ascii="Arial" w:hAnsi="Arial" w:cs="Arial"/>
          <w:b/>
          <w:color w:val="231F20"/>
          <w:sz w:val="24"/>
          <w:szCs w:val="24"/>
        </w:rPr>
      </w:pPr>
      <w:r>
        <w:rPr>
          <w:rFonts w:ascii="Arial" w:hAnsi="Arial" w:cs="Arial"/>
          <w:b/>
          <w:color w:val="231F20"/>
          <w:sz w:val="24"/>
          <w:szCs w:val="24"/>
        </w:rPr>
        <w:t>EXPOSICIÓN DE MOTIVOS</w:t>
      </w:r>
    </w:p>
    <w:p w:rsidR="006F0834" w:rsidRDefault="006F0834" w:rsidP="006F0834">
      <w:pPr>
        <w:pStyle w:val="Textoindependiente"/>
        <w:spacing w:after="0" w:line="200" w:lineRule="atLeast"/>
        <w:jc w:val="both"/>
        <w:rPr>
          <w:rFonts w:ascii="Arial" w:hAnsi="Arial" w:cs="Arial"/>
          <w:sz w:val="24"/>
          <w:szCs w:val="24"/>
        </w:rPr>
      </w:pPr>
    </w:p>
    <w:p w:rsidR="006F0834" w:rsidRDefault="006F0834" w:rsidP="006F0834">
      <w:pPr>
        <w:pStyle w:val="Textoindependiente"/>
        <w:spacing w:after="0" w:line="200" w:lineRule="atLeast"/>
        <w:jc w:val="both"/>
        <w:rPr>
          <w:rFonts w:ascii="Arial" w:hAnsi="Arial" w:cs="Arial"/>
          <w:color w:val="231F20"/>
          <w:sz w:val="24"/>
          <w:szCs w:val="24"/>
        </w:rPr>
      </w:pPr>
      <w:r>
        <w:rPr>
          <w:rFonts w:ascii="Arial" w:hAnsi="Arial" w:cs="Arial"/>
          <w:color w:val="231F20"/>
          <w:sz w:val="24"/>
          <w:szCs w:val="24"/>
        </w:rPr>
        <w:t xml:space="preserve">La familia de los </w:t>
      </w:r>
      <w:r w:rsidRPr="008C3AC9">
        <w:rPr>
          <w:rStyle w:val="Textoennegrita"/>
          <w:rFonts w:ascii="Arial" w:hAnsi="Arial" w:cs="Arial"/>
          <w:b w:val="0"/>
          <w:color w:val="231F20"/>
          <w:sz w:val="24"/>
          <w:szCs w:val="24"/>
        </w:rPr>
        <w:t>Gálvez</w:t>
      </w:r>
      <w:r>
        <w:rPr>
          <w:rStyle w:val="Textoennegrita"/>
          <w:rFonts w:ascii="Arial" w:hAnsi="Arial" w:cs="Arial"/>
          <w:color w:val="231F20"/>
          <w:sz w:val="24"/>
          <w:szCs w:val="24"/>
        </w:rPr>
        <w:t xml:space="preserve"> </w:t>
      </w:r>
      <w:r>
        <w:rPr>
          <w:rFonts w:ascii="Arial" w:hAnsi="Arial" w:cs="Arial"/>
          <w:color w:val="231F20"/>
          <w:sz w:val="24"/>
          <w:szCs w:val="24"/>
        </w:rPr>
        <w:t xml:space="preserve">dio a España cinco hijos ilustres: José, sus hermanos Antonio y Matías y el hijo de éste, Bernardo, en el siglo XVIII, y otro, José, a principio de nuestro siglo, médico, mecenas y alcalde de la ciudad de Málaga. Don José tiene hoy su estatua en los jardines de la catedral de Málaga.  </w:t>
      </w:r>
    </w:p>
    <w:p w:rsidR="006F0834" w:rsidRDefault="006F0834" w:rsidP="006F0834">
      <w:pPr>
        <w:pStyle w:val="Textoindependiente"/>
        <w:spacing w:after="0" w:line="200" w:lineRule="atLeast"/>
        <w:jc w:val="both"/>
        <w:rPr>
          <w:rFonts w:ascii="Arial" w:hAnsi="Arial" w:cs="Arial"/>
          <w:color w:val="231F20"/>
          <w:sz w:val="24"/>
          <w:szCs w:val="24"/>
        </w:rPr>
      </w:pPr>
      <w:r>
        <w:rPr>
          <w:rFonts w:ascii="Arial" w:hAnsi="Arial" w:cs="Arial"/>
          <w:color w:val="231F20"/>
          <w:sz w:val="24"/>
          <w:szCs w:val="24"/>
        </w:rPr>
        <w:br/>
        <w:t xml:space="preserve">La figura de Bernardo de Gálvez es para los estadounidenses un héroe de su Guerra de la Independencia. Bernardo de Gálvez, nacido en </w:t>
      </w:r>
      <w:proofErr w:type="spellStart"/>
      <w:r>
        <w:rPr>
          <w:rFonts w:ascii="Arial" w:hAnsi="Arial" w:cs="Arial"/>
          <w:color w:val="231F20"/>
          <w:sz w:val="24"/>
          <w:szCs w:val="24"/>
        </w:rPr>
        <w:t>Macharaviaya</w:t>
      </w:r>
      <w:proofErr w:type="spellEnd"/>
      <w:r>
        <w:rPr>
          <w:rFonts w:ascii="Arial" w:hAnsi="Arial" w:cs="Arial"/>
          <w:color w:val="231F20"/>
          <w:sz w:val="24"/>
          <w:szCs w:val="24"/>
        </w:rPr>
        <w:t xml:space="preserve"> en 1746, formó parte del apoyo español a los rebeldes americanos en la Guerra de la Independencia y, entre otras acciones, tomó en 1781 las plazas de </w:t>
      </w:r>
      <w:proofErr w:type="spellStart"/>
      <w:r>
        <w:rPr>
          <w:rFonts w:ascii="Arial" w:hAnsi="Arial" w:cs="Arial"/>
          <w:color w:val="231F20"/>
          <w:sz w:val="24"/>
          <w:szCs w:val="24"/>
        </w:rPr>
        <w:t>Mobila</w:t>
      </w:r>
      <w:proofErr w:type="spellEnd"/>
      <w:r>
        <w:rPr>
          <w:rFonts w:ascii="Arial" w:hAnsi="Arial" w:cs="Arial"/>
          <w:color w:val="231F20"/>
          <w:sz w:val="24"/>
          <w:szCs w:val="24"/>
        </w:rPr>
        <w:t xml:space="preserve"> (Alabama) y Pensacola (Florida), movimiento que se considera decisivo para el triunfo final de las tropas americanas sobre el ejército inglés.</w:t>
      </w:r>
    </w:p>
    <w:p w:rsidR="006F0834" w:rsidRDefault="006F0834" w:rsidP="006F0834">
      <w:pPr>
        <w:pStyle w:val="Textoindependiente"/>
        <w:spacing w:after="0" w:line="200" w:lineRule="atLeast"/>
        <w:jc w:val="both"/>
        <w:rPr>
          <w:rFonts w:ascii="Arial" w:hAnsi="Arial" w:cs="Arial"/>
          <w:color w:val="231F20"/>
          <w:sz w:val="24"/>
          <w:szCs w:val="24"/>
        </w:rPr>
      </w:pPr>
    </w:p>
    <w:p w:rsidR="006F0834" w:rsidRDefault="006F0834" w:rsidP="006F0834">
      <w:pPr>
        <w:pStyle w:val="Textoindependiente"/>
        <w:spacing w:after="0" w:line="200" w:lineRule="atLeast"/>
        <w:jc w:val="both"/>
        <w:rPr>
          <w:rFonts w:ascii="Arial" w:hAnsi="Arial" w:cs="Arial"/>
          <w:color w:val="231F20"/>
          <w:sz w:val="24"/>
          <w:szCs w:val="24"/>
        </w:rPr>
      </w:pPr>
      <w:r>
        <w:rPr>
          <w:rFonts w:ascii="Arial" w:hAnsi="Arial" w:cs="Arial"/>
          <w:color w:val="231F20"/>
          <w:sz w:val="24"/>
          <w:szCs w:val="24"/>
        </w:rPr>
        <w:t xml:space="preserve">El municipio de </w:t>
      </w:r>
      <w:proofErr w:type="spellStart"/>
      <w:r>
        <w:rPr>
          <w:rFonts w:ascii="Arial" w:hAnsi="Arial" w:cs="Arial"/>
          <w:color w:val="231F20"/>
          <w:sz w:val="24"/>
          <w:szCs w:val="24"/>
        </w:rPr>
        <w:t>Macharaviaya</w:t>
      </w:r>
      <w:proofErr w:type="spellEnd"/>
      <w:r>
        <w:rPr>
          <w:rFonts w:ascii="Arial" w:hAnsi="Arial" w:cs="Arial"/>
          <w:color w:val="231F20"/>
          <w:sz w:val="24"/>
          <w:szCs w:val="24"/>
        </w:rPr>
        <w:t xml:space="preserve"> conmemora desde hace tres años la independencia de Estados Unidos -que se celebra el 4 de julio- con una recreación histórica y militar de la batalla de Pensacola, un episodio decisivo para la independencia y donde tuvo especial relevancia el malagueño Bernardo de Gálvez. La Diputación de Málaga ha apoyado este acto en las pasadas ediciones dentro de su respaldo a la promoción turística de la comarca de la </w:t>
      </w:r>
      <w:proofErr w:type="spellStart"/>
      <w:r>
        <w:rPr>
          <w:rFonts w:ascii="Arial" w:hAnsi="Arial" w:cs="Arial"/>
          <w:color w:val="231F20"/>
          <w:sz w:val="24"/>
          <w:szCs w:val="24"/>
        </w:rPr>
        <w:t>Axarquía</w:t>
      </w:r>
      <w:proofErr w:type="spellEnd"/>
      <w:r>
        <w:rPr>
          <w:rFonts w:ascii="Arial" w:hAnsi="Arial" w:cs="Arial"/>
          <w:color w:val="231F20"/>
          <w:sz w:val="24"/>
          <w:szCs w:val="24"/>
        </w:rPr>
        <w:t xml:space="preserve">. </w:t>
      </w:r>
    </w:p>
    <w:p w:rsidR="006F0834" w:rsidRDefault="006F0834" w:rsidP="006F0834">
      <w:pPr>
        <w:pStyle w:val="Textoindependiente"/>
        <w:spacing w:after="0" w:line="200" w:lineRule="atLeast"/>
        <w:jc w:val="both"/>
        <w:rPr>
          <w:rFonts w:ascii="Arial" w:hAnsi="Arial" w:cs="Arial"/>
          <w:color w:val="231F20"/>
          <w:sz w:val="24"/>
          <w:szCs w:val="24"/>
        </w:rPr>
      </w:pPr>
    </w:p>
    <w:p w:rsidR="006F0834" w:rsidRDefault="006F0834" w:rsidP="006F0834">
      <w:pPr>
        <w:pStyle w:val="Textoindependiente"/>
        <w:spacing w:after="0" w:line="200" w:lineRule="atLeast"/>
        <w:jc w:val="both"/>
        <w:rPr>
          <w:rFonts w:ascii="Arial" w:hAnsi="Arial" w:cs="Arial"/>
          <w:sz w:val="24"/>
          <w:szCs w:val="24"/>
        </w:rPr>
      </w:pPr>
      <w:proofErr w:type="spellStart"/>
      <w:r>
        <w:rPr>
          <w:rFonts w:ascii="Arial" w:hAnsi="Arial" w:cs="Arial"/>
          <w:color w:val="231F20"/>
          <w:sz w:val="24"/>
          <w:szCs w:val="24"/>
        </w:rPr>
        <w:lastRenderedPageBreak/>
        <w:t>Macharaviaya</w:t>
      </w:r>
      <w:proofErr w:type="spellEnd"/>
      <w:r>
        <w:rPr>
          <w:rFonts w:ascii="Arial" w:hAnsi="Arial" w:cs="Arial"/>
          <w:color w:val="231F20"/>
          <w:sz w:val="24"/>
          <w:szCs w:val="24"/>
        </w:rPr>
        <w:t xml:space="preserve"> </w:t>
      </w:r>
      <w:r w:rsidR="00B104B0">
        <w:rPr>
          <w:rFonts w:ascii="Arial" w:hAnsi="Arial" w:cs="Arial"/>
          <w:color w:val="231F20"/>
          <w:sz w:val="24"/>
          <w:szCs w:val="24"/>
        </w:rPr>
        <w:t>ha intensificado</w:t>
      </w:r>
      <w:r>
        <w:rPr>
          <w:rFonts w:ascii="Arial" w:hAnsi="Arial" w:cs="Arial"/>
          <w:color w:val="231F20"/>
          <w:sz w:val="24"/>
          <w:szCs w:val="24"/>
        </w:rPr>
        <w:t xml:space="preserve"> este mes de octubre sus lazos institucionales con los Estados Unidos, en concreto con la ciudad de Pensacola, en el estado de Florida. </w:t>
      </w:r>
      <w:r>
        <w:rPr>
          <w:rFonts w:ascii="Arial" w:hAnsi="Arial" w:cs="Arial"/>
          <w:sz w:val="24"/>
          <w:szCs w:val="24"/>
        </w:rPr>
        <w:t xml:space="preserve">Por iniciativa de la ciudad estadounidense y de la asociación Gálvez </w:t>
      </w:r>
      <w:proofErr w:type="spellStart"/>
      <w:r>
        <w:rPr>
          <w:rFonts w:ascii="Arial" w:hAnsi="Arial" w:cs="Arial"/>
          <w:sz w:val="24"/>
          <w:szCs w:val="24"/>
        </w:rPr>
        <w:t>Celebration</w:t>
      </w:r>
      <w:proofErr w:type="spellEnd"/>
      <w:r>
        <w:rPr>
          <w:rFonts w:ascii="Arial" w:hAnsi="Arial" w:cs="Arial"/>
          <w:sz w:val="24"/>
          <w:szCs w:val="24"/>
        </w:rPr>
        <w:t xml:space="preserve"> y como continuación a los reconocimientos a la figura de </w:t>
      </w:r>
      <w:r w:rsidRPr="00047EC8">
        <w:rPr>
          <w:rStyle w:val="Textoennegrita"/>
          <w:rFonts w:ascii="Arial" w:hAnsi="Arial" w:cs="Arial"/>
          <w:b w:val="0"/>
          <w:sz w:val="24"/>
          <w:szCs w:val="24"/>
        </w:rPr>
        <w:t>De Gálvez</w:t>
      </w:r>
      <w:r>
        <w:rPr>
          <w:rFonts w:ascii="Arial" w:hAnsi="Arial" w:cs="Arial"/>
          <w:sz w:val="24"/>
          <w:szCs w:val="24"/>
        </w:rPr>
        <w:t xml:space="preserve"> impulsados por el Ayuntamiento de </w:t>
      </w:r>
      <w:proofErr w:type="spellStart"/>
      <w:r>
        <w:rPr>
          <w:rFonts w:ascii="Arial" w:hAnsi="Arial" w:cs="Arial"/>
          <w:sz w:val="24"/>
          <w:szCs w:val="24"/>
        </w:rPr>
        <w:t>Macharaviaya</w:t>
      </w:r>
      <w:proofErr w:type="spellEnd"/>
      <w:r>
        <w:rPr>
          <w:rFonts w:ascii="Arial" w:hAnsi="Arial" w:cs="Arial"/>
          <w:sz w:val="24"/>
          <w:szCs w:val="24"/>
        </w:rPr>
        <w:t xml:space="preserve">, su alcalde, el socialista </w:t>
      </w:r>
      <w:r w:rsidRPr="00047EC8">
        <w:rPr>
          <w:rStyle w:val="Textoennegrita"/>
          <w:rFonts w:ascii="Arial" w:hAnsi="Arial" w:cs="Arial"/>
          <w:b w:val="0"/>
          <w:sz w:val="24"/>
          <w:szCs w:val="24"/>
        </w:rPr>
        <w:t>Antonio Campos</w:t>
      </w:r>
      <w:r>
        <w:rPr>
          <w:rFonts w:ascii="Arial" w:hAnsi="Arial" w:cs="Arial"/>
          <w:sz w:val="24"/>
          <w:szCs w:val="24"/>
        </w:rPr>
        <w:t xml:space="preserve">, </w:t>
      </w:r>
      <w:r w:rsidR="0042068F">
        <w:rPr>
          <w:rFonts w:ascii="Arial" w:hAnsi="Arial" w:cs="Arial"/>
          <w:sz w:val="24"/>
          <w:szCs w:val="24"/>
        </w:rPr>
        <w:t>ha participado</w:t>
      </w:r>
      <w:r>
        <w:rPr>
          <w:rFonts w:ascii="Arial" w:hAnsi="Arial" w:cs="Arial"/>
          <w:sz w:val="24"/>
          <w:szCs w:val="24"/>
        </w:rPr>
        <w:t xml:space="preserve"> en un programa de actos de </w:t>
      </w:r>
      <w:proofErr w:type="spellStart"/>
      <w:r>
        <w:rPr>
          <w:rFonts w:ascii="Arial" w:hAnsi="Arial" w:cs="Arial"/>
          <w:sz w:val="24"/>
          <w:szCs w:val="24"/>
        </w:rPr>
        <w:t>cáracter</w:t>
      </w:r>
      <w:proofErr w:type="spellEnd"/>
      <w:r>
        <w:rPr>
          <w:rFonts w:ascii="Arial" w:hAnsi="Arial" w:cs="Arial"/>
          <w:sz w:val="24"/>
          <w:szCs w:val="24"/>
        </w:rPr>
        <w:t xml:space="preserve"> institucional, comercial y cultural.</w:t>
      </w:r>
    </w:p>
    <w:p w:rsidR="006F0834" w:rsidRDefault="006F0834" w:rsidP="006F0834">
      <w:pPr>
        <w:pStyle w:val="Textoindependiente"/>
        <w:spacing w:after="0" w:line="200" w:lineRule="atLeast"/>
        <w:jc w:val="both"/>
        <w:rPr>
          <w:rFonts w:cs="Times New Roman"/>
        </w:rPr>
      </w:pPr>
    </w:p>
    <w:p w:rsidR="006F0834" w:rsidRPr="00B474EE" w:rsidRDefault="006F0834" w:rsidP="006F0834">
      <w:pPr>
        <w:pStyle w:val="Textoindependiente"/>
        <w:spacing w:after="0" w:line="200" w:lineRule="atLeast"/>
        <w:jc w:val="both"/>
        <w:rPr>
          <w:rFonts w:ascii="Arial" w:hAnsi="Arial" w:cs="Arial"/>
          <w:i/>
          <w:sz w:val="24"/>
          <w:szCs w:val="24"/>
        </w:rPr>
      </w:pPr>
      <w:r w:rsidRPr="00B474EE">
        <w:rPr>
          <w:rStyle w:val="nfasis"/>
          <w:rFonts w:ascii="Arial" w:hAnsi="Arial" w:cs="Arial"/>
          <w:i w:val="0"/>
          <w:sz w:val="24"/>
          <w:szCs w:val="24"/>
        </w:rPr>
        <w:t xml:space="preserve">La relevancia de este tipo de acciones, las cuales transcienden el ámbito local y se convierten en una auténtica oportunidad de promoción económica para la provincia. </w:t>
      </w:r>
      <w:proofErr w:type="spellStart"/>
      <w:r w:rsidRPr="00B474EE">
        <w:rPr>
          <w:rStyle w:val="nfasis"/>
          <w:rFonts w:ascii="Arial" w:hAnsi="Arial" w:cs="Arial"/>
          <w:i w:val="0"/>
          <w:sz w:val="24"/>
          <w:szCs w:val="24"/>
        </w:rPr>
        <w:t>Macharaviaya</w:t>
      </w:r>
      <w:proofErr w:type="spellEnd"/>
      <w:r w:rsidRPr="00B474EE">
        <w:rPr>
          <w:rStyle w:val="nfasis"/>
          <w:rFonts w:ascii="Arial" w:hAnsi="Arial" w:cs="Arial"/>
          <w:i w:val="0"/>
          <w:sz w:val="24"/>
          <w:szCs w:val="24"/>
        </w:rPr>
        <w:t>, con casi 600 habitantes, ha demostrado que la recuperación de su legado e historia pueden abrir nuevos caminos turísticos y comerciales</w:t>
      </w:r>
      <w:r w:rsidRPr="00B474EE">
        <w:rPr>
          <w:rFonts w:ascii="Arial" w:hAnsi="Arial" w:cs="Arial"/>
          <w:i/>
          <w:sz w:val="24"/>
          <w:szCs w:val="24"/>
        </w:rPr>
        <w:t>.</w:t>
      </w:r>
    </w:p>
    <w:p w:rsidR="006F0834" w:rsidRDefault="006F0834" w:rsidP="006F0834">
      <w:pPr>
        <w:pStyle w:val="Textoindependiente"/>
        <w:spacing w:after="0" w:line="200" w:lineRule="atLeast"/>
        <w:jc w:val="both"/>
        <w:rPr>
          <w:rFonts w:cs="Times New Roman"/>
        </w:rPr>
      </w:pPr>
    </w:p>
    <w:p w:rsidR="006F0834" w:rsidRDefault="006F0834" w:rsidP="006F0834">
      <w:pPr>
        <w:pStyle w:val="Textoindependiente"/>
        <w:spacing w:after="0" w:line="200" w:lineRule="atLeast"/>
        <w:jc w:val="both"/>
        <w:rPr>
          <w:rFonts w:ascii="Arial" w:hAnsi="Arial" w:cs="Arial"/>
          <w:sz w:val="24"/>
          <w:szCs w:val="24"/>
        </w:rPr>
      </w:pPr>
      <w:r>
        <w:rPr>
          <w:rFonts w:ascii="Arial" w:hAnsi="Arial" w:cs="Arial"/>
          <w:sz w:val="24"/>
          <w:szCs w:val="24"/>
        </w:rPr>
        <w:t xml:space="preserve">La misión institucional </w:t>
      </w:r>
      <w:r w:rsidR="0042068F">
        <w:rPr>
          <w:rFonts w:ascii="Arial" w:hAnsi="Arial" w:cs="Arial"/>
          <w:sz w:val="24"/>
          <w:szCs w:val="24"/>
        </w:rPr>
        <w:t>ha tenido</w:t>
      </w:r>
      <w:r>
        <w:rPr>
          <w:rFonts w:ascii="Arial" w:hAnsi="Arial" w:cs="Arial"/>
          <w:sz w:val="24"/>
          <w:szCs w:val="24"/>
        </w:rPr>
        <w:t xml:space="preserve"> un importante contenido económico, ya que están previstos un encuentro con la Cámara de Comercio de Pensacola, una reunión con la autoridad portuaria y una sesión de trabajo con exportadores e importadores interesados en establecer lazos comerciales con la provincia de Málaga.</w:t>
      </w:r>
    </w:p>
    <w:p w:rsidR="006F0834" w:rsidRDefault="006F0834" w:rsidP="006F0834">
      <w:pPr>
        <w:pStyle w:val="Textoindependiente"/>
        <w:spacing w:after="0" w:line="200" w:lineRule="atLeast"/>
        <w:jc w:val="both"/>
        <w:rPr>
          <w:rFonts w:cs="Times New Roman"/>
        </w:rPr>
      </w:pPr>
    </w:p>
    <w:p w:rsidR="006F0834" w:rsidRDefault="006F0834" w:rsidP="006F0834">
      <w:pPr>
        <w:pStyle w:val="Textoindependiente"/>
        <w:spacing w:after="0" w:line="200" w:lineRule="atLeast"/>
        <w:jc w:val="both"/>
        <w:rPr>
          <w:rFonts w:ascii="Arial" w:hAnsi="Arial" w:cs="Arial"/>
          <w:sz w:val="24"/>
          <w:szCs w:val="24"/>
        </w:rPr>
      </w:pPr>
      <w:r>
        <w:rPr>
          <w:rFonts w:ascii="Arial" w:hAnsi="Arial" w:cs="Arial"/>
          <w:sz w:val="24"/>
          <w:szCs w:val="24"/>
        </w:rPr>
        <w:t>Un acto de reconocimiento a los descendientes de familias españolas que se asentaron en la zona durante el siglo XVIII, una visita a la escuela primaria para abordar el intercambio de profesorado entre España y EEUU, un desayuno con la asociación de las Hijas de la Revolución Americana y un recorrido por las nuevas instalaciones de tratamiento de aguas recientemente inauguradas en la ciudad completa</w:t>
      </w:r>
      <w:r w:rsidR="0042068F">
        <w:rPr>
          <w:rFonts w:ascii="Arial" w:hAnsi="Arial" w:cs="Arial"/>
          <w:sz w:val="24"/>
          <w:szCs w:val="24"/>
        </w:rPr>
        <w:t>ro</w:t>
      </w:r>
      <w:r>
        <w:rPr>
          <w:rFonts w:ascii="Arial" w:hAnsi="Arial" w:cs="Arial"/>
          <w:sz w:val="24"/>
          <w:szCs w:val="24"/>
        </w:rPr>
        <w:t xml:space="preserve">n la agenda organizada por la Gálvez </w:t>
      </w:r>
      <w:proofErr w:type="spellStart"/>
      <w:r>
        <w:rPr>
          <w:rFonts w:ascii="Arial" w:hAnsi="Arial" w:cs="Arial"/>
          <w:sz w:val="24"/>
          <w:szCs w:val="24"/>
        </w:rPr>
        <w:t>Celebration</w:t>
      </w:r>
      <w:proofErr w:type="spellEnd"/>
      <w:r>
        <w:rPr>
          <w:rFonts w:ascii="Arial" w:hAnsi="Arial" w:cs="Arial"/>
          <w:sz w:val="24"/>
          <w:szCs w:val="24"/>
        </w:rPr>
        <w:t xml:space="preserve">, una institución cultural que promueve la figura de </w:t>
      </w:r>
      <w:r w:rsidRPr="0038065E">
        <w:rPr>
          <w:rStyle w:val="Textoennegrita"/>
          <w:rFonts w:ascii="Arial" w:hAnsi="Arial" w:cs="Arial"/>
          <w:b w:val="0"/>
          <w:sz w:val="24"/>
          <w:szCs w:val="24"/>
        </w:rPr>
        <w:t>Bernardo de Gálvez</w:t>
      </w:r>
      <w:r>
        <w:rPr>
          <w:rFonts w:ascii="Arial" w:hAnsi="Arial" w:cs="Arial"/>
          <w:sz w:val="24"/>
          <w:szCs w:val="24"/>
        </w:rPr>
        <w:t xml:space="preserve"> y que organizó el año pasado la visita del Rey </w:t>
      </w:r>
      <w:r w:rsidRPr="009C61A6">
        <w:rPr>
          <w:rStyle w:val="Textoennegrita"/>
          <w:rFonts w:ascii="Arial" w:hAnsi="Arial" w:cs="Arial"/>
          <w:b w:val="0"/>
          <w:sz w:val="24"/>
          <w:szCs w:val="24"/>
        </w:rPr>
        <w:t>Juan Carlos I</w:t>
      </w:r>
      <w:r>
        <w:rPr>
          <w:rFonts w:ascii="Arial" w:hAnsi="Arial" w:cs="Arial"/>
          <w:sz w:val="24"/>
          <w:szCs w:val="24"/>
        </w:rPr>
        <w:t>.</w:t>
      </w:r>
    </w:p>
    <w:p w:rsidR="006F0834" w:rsidRDefault="006F0834" w:rsidP="006F0834">
      <w:pPr>
        <w:pStyle w:val="Textoindependiente"/>
        <w:spacing w:after="0" w:line="200" w:lineRule="atLeast"/>
        <w:jc w:val="both"/>
        <w:rPr>
          <w:rFonts w:cs="Times New Roman"/>
        </w:rPr>
      </w:pPr>
    </w:p>
    <w:p w:rsidR="006F0834" w:rsidRDefault="006F0834" w:rsidP="006F0834">
      <w:pPr>
        <w:pStyle w:val="Textoindependiente"/>
        <w:spacing w:after="0" w:line="200" w:lineRule="atLeast"/>
        <w:jc w:val="both"/>
        <w:rPr>
          <w:rStyle w:val="nfasis"/>
          <w:rFonts w:ascii="Arial" w:hAnsi="Arial" w:cs="Arial"/>
          <w:sz w:val="24"/>
          <w:szCs w:val="24"/>
        </w:rPr>
      </w:pPr>
      <w:r>
        <w:rPr>
          <w:rFonts w:ascii="Arial" w:hAnsi="Arial" w:cs="Arial"/>
          <w:sz w:val="24"/>
          <w:szCs w:val="24"/>
        </w:rPr>
        <w:t xml:space="preserve">El acto central </w:t>
      </w:r>
      <w:r w:rsidR="0042068F">
        <w:rPr>
          <w:rFonts w:ascii="Arial" w:hAnsi="Arial" w:cs="Arial"/>
          <w:sz w:val="24"/>
          <w:szCs w:val="24"/>
        </w:rPr>
        <w:t>fue</w:t>
      </w:r>
      <w:r>
        <w:rPr>
          <w:rFonts w:ascii="Arial" w:hAnsi="Arial" w:cs="Arial"/>
          <w:sz w:val="24"/>
          <w:szCs w:val="24"/>
        </w:rPr>
        <w:t xml:space="preserve"> el hermanamiento con la ciudad de Pensacola y que tendrá lugar en el ayuntamiento, con la presencia del alcalde, </w:t>
      </w:r>
      <w:proofErr w:type="spellStart"/>
      <w:r w:rsidRPr="00127F5B">
        <w:rPr>
          <w:rStyle w:val="Textoennegrita"/>
          <w:rFonts w:ascii="Arial" w:hAnsi="Arial" w:cs="Arial"/>
          <w:b w:val="0"/>
          <w:sz w:val="24"/>
          <w:szCs w:val="24"/>
        </w:rPr>
        <w:t>Ashton</w:t>
      </w:r>
      <w:proofErr w:type="spellEnd"/>
      <w:r w:rsidRPr="00127F5B">
        <w:rPr>
          <w:rStyle w:val="Textoennegrita"/>
          <w:rFonts w:ascii="Arial" w:hAnsi="Arial" w:cs="Arial"/>
          <w:b w:val="0"/>
          <w:sz w:val="24"/>
          <w:szCs w:val="24"/>
        </w:rPr>
        <w:t xml:space="preserve"> Hayward</w:t>
      </w:r>
      <w:r>
        <w:rPr>
          <w:rFonts w:ascii="Arial" w:hAnsi="Arial" w:cs="Arial"/>
          <w:sz w:val="24"/>
          <w:szCs w:val="24"/>
        </w:rPr>
        <w:t xml:space="preserve">, y la ofrenda al busto en honor a </w:t>
      </w:r>
      <w:r w:rsidRPr="009C61A6">
        <w:rPr>
          <w:rStyle w:val="Textoennegrita"/>
          <w:rFonts w:ascii="Arial" w:hAnsi="Arial" w:cs="Arial"/>
          <w:b w:val="0"/>
          <w:sz w:val="24"/>
          <w:szCs w:val="24"/>
        </w:rPr>
        <w:t>Gálvez</w:t>
      </w:r>
      <w:r>
        <w:rPr>
          <w:rFonts w:ascii="Arial" w:hAnsi="Arial" w:cs="Arial"/>
          <w:sz w:val="24"/>
          <w:szCs w:val="24"/>
        </w:rPr>
        <w:t xml:space="preserve">, que venció a los ingleses en la batalla celebrada en la había de la ciudad. Los representantes malagueños visitarán además el campo de batalla de Pensacola, junto al historiador </w:t>
      </w:r>
      <w:proofErr w:type="spellStart"/>
      <w:r w:rsidRPr="007359A3">
        <w:rPr>
          <w:rStyle w:val="Textoennegrita"/>
          <w:rFonts w:ascii="Arial" w:hAnsi="Arial" w:cs="Arial"/>
          <w:b w:val="0"/>
          <w:sz w:val="24"/>
          <w:szCs w:val="24"/>
        </w:rPr>
        <w:t>Wesley</w:t>
      </w:r>
      <w:proofErr w:type="spellEnd"/>
      <w:r w:rsidRPr="007359A3">
        <w:rPr>
          <w:rStyle w:val="Textoennegrita"/>
          <w:rFonts w:ascii="Arial" w:hAnsi="Arial" w:cs="Arial"/>
          <w:b w:val="0"/>
          <w:sz w:val="24"/>
          <w:szCs w:val="24"/>
        </w:rPr>
        <w:t xml:space="preserve"> </w:t>
      </w:r>
      <w:proofErr w:type="spellStart"/>
      <w:r w:rsidRPr="007359A3">
        <w:rPr>
          <w:rStyle w:val="Textoennegrita"/>
          <w:rFonts w:ascii="Arial" w:hAnsi="Arial" w:cs="Arial"/>
          <w:b w:val="0"/>
          <w:sz w:val="24"/>
          <w:szCs w:val="24"/>
        </w:rPr>
        <w:t>Odom</w:t>
      </w:r>
      <w:proofErr w:type="spellEnd"/>
      <w:r>
        <w:rPr>
          <w:rFonts w:ascii="Arial" w:hAnsi="Arial" w:cs="Arial"/>
          <w:sz w:val="24"/>
          <w:szCs w:val="24"/>
        </w:rPr>
        <w:t xml:space="preserve">, autor del libro </w:t>
      </w:r>
      <w:r>
        <w:rPr>
          <w:rStyle w:val="nfasis"/>
          <w:rFonts w:ascii="Arial" w:hAnsi="Arial" w:cs="Arial"/>
          <w:sz w:val="24"/>
          <w:szCs w:val="24"/>
        </w:rPr>
        <w:t>‘Pensacola: el asedio más largo de la Revolución Americana'.</w:t>
      </w:r>
    </w:p>
    <w:p w:rsidR="006F0834" w:rsidRDefault="006F0834" w:rsidP="006F0834">
      <w:pPr>
        <w:pStyle w:val="Textoindependiente"/>
        <w:spacing w:after="0" w:line="200" w:lineRule="atLeast"/>
        <w:jc w:val="both"/>
        <w:rPr>
          <w:rStyle w:val="nfasis"/>
          <w:rFonts w:ascii="Arial" w:hAnsi="Arial" w:cs="Arial"/>
          <w:sz w:val="24"/>
          <w:szCs w:val="24"/>
        </w:rPr>
      </w:pPr>
      <w:r>
        <w:rPr>
          <w:rStyle w:val="nfasis"/>
          <w:rFonts w:ascii="Arial" w:hAnsi="Arial" w:cs="Arial"/>
          <w:sz w:val="24"/>
          <w:szCs w:val="24"/>
        </w:rPr>
        <w:t xml:space="preserve"> </w:t>
      </w:r>
    </w:p>
    <w:p w:rsidR="006F0834" w:rsidRPr="004D21CE" w:rsidRDefault="006F0834" w:rsidP="006F0834">
      <w:pPr>
        <w:pStyle w:val="Textoindependiente"/>
        <w:spacing w:after="0" w:line="100" w:lineRule="atLeast"/>
        <w:jc w:val="both"/>
        <w:rPr>
          <w:rStyle w:val="nfasis"/>
          <w:rFonts w:ascii="Arial" w:hAnsi="Arial" w:cs="Arial"/>
          <w:i w:val="0"/>
          <w:sz w:val="24"/>
          <w:szCs w:val="24"/>
        </w:rPr>
      </w:pPr>
      <w:r w:rsidRPr="004D21CE">
        <w:rPr>
          <w:rFonts w:ascii="Arial" w:hAnsi="Arial" w:cs="Arial"/>
          <w:sz w:val="24"/>
          <w:szCs w:val="24"/>
        </w:rPr>
        <w:t xml:space="preserve">Esta iniciativa </w:t>
      </w:r>
      <w:r w:rsidR="004D21CE" w:rsidRPr="004D21CE">
        <w:rPr>
          <w:rFonts w:ascii="Arial" w:hAnsi="Arial" w:cs="Arial"/>
          <w:sz w:val="24"/>
          <w:szCs w:val="24"/>
        </w:rPr>
        <w:t>ha sido</w:t>
      </w:r>
      <w:r w:rsidRPr="004D21CE">
        <w:rPr>
          <w:rFonts w:ascii="Arial" w:hAnsi="Arial" w:cs="Arial"/>
          <w:sz w:val="24"/>
          <w:szCs w:val="24"/>
        </w:rPr>
        <w:t xml:space="preserve"> </w:t>
      </w:r>
      <w:r w:rsidRPr="004D21CE">
        <w:rPr>
          <w:rStyle w:val="nfasis"/>
          <w:rFonts w:ascii="Arial" w:hAnsi="Arial" w:cs="Arial"/>
          <w:i w:val="0"/>
          <w:sz w:val="24"/>
          <w:szCs w:val="24"/>
        </w:rPr>
        <w:t xml:space="preserve">un primer paso para establecer vínculos más estables entre Málaga y EEUU, en todos los ámbitos, como el comercio, el turismo, la educación, la enseñanza de idiomas o la cultura. El interés mostrado por las institucionales sociales y culturales, muy influyentes en los Estados Unidos, es una garantía de éxito. </w:t>
      </w:r>
    </w:p>
    <w:p w:rsidR="006F0834" w:rsidRDefault="006F0834" w:rsidP="006F0834">
      <w:pPr>
        <w:pStyle w:val="Textoindependiente"/>
        <w:spacing w:after="0" w:line="100" w:lineRule="atLeast"/>
        <w:jc w:val="both"/>
        <w:rPr>
          <w:rFonts w:cs="Times New Roman"/>
        </w:rPr>
      </w:pPr>
    </w:p>
    <w:p w:rsidR="006F0834" w:rsidRDefault="006F0834" w:rsidP="006F0834">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lastRenderedPageBreak/>
        <w:t xml:space="preserve">En EEUU hay 250.000 miembros en la Asociación de Granaderos y Damas de Gálvez. </w:t>
      </w:r>
      <w:r w:rsidRPr="001830D0">
        <w:rPr>
          <w:rStyle w:val="nfasis"/>
          <w:rFonts w:ascii="Arial" w:hAnsi="Arial" w:cs="Arial"/>
          <w:i w:val="0"/>
          <w:color w:val="231F20"/>
          <w:sz w:val="24"/>
          <w:szCs w:val="24"/>
        </w:rPr>
        <w:t>L</w:t>
      </w:r>
      <w:r w:rsidR="001830D0">
        <w:rPr>
          <w:rStyle w:val="nfasis"/>
          <w:rFonts w:ascii="Arial" w:hAnsi="Arial" w:cs="Arial"/>
          <w:i w:val="0"/>
          <w:color w:val="231F20"/>
          <w:sz w:val="24"/>
          <w:szCs w:val="24"/>
        </w:rPr>
        <w:t>as</w:t>
      </w:r>
      <w:r w:rsidRPr="001830D0">
        <w:rPr>
          <w:rFonts w:ascii="Arial" w:hAnsi="Arial" w:cs="Arial"/>
          <w:i/>
          <w:color w:val="231F20"/>
          <w:sz w:val="24"/>
          <w:szCs w:val="24"/>
        </w:rPr>
        <w:t xml:space="preserve"> </w:t>
      </w:r>
      <w:r w:rsidRPr="001830D0">
        <w:rPr>
          <w:rFonts w:ascii="Arial" w:hAnsi="Arial" w:cs="Arial"/>
          <w:color w:val="231F20"/>
          <w:sz w:val="24"/>
          <w:szCs w:val="24"/>
        </w:rPr>
        <w:t>excelentes relaciones culturales entre ambos países abren, por tanto</w:t>
      </w:r>
      <w:r w:rsidRPr="001830D0">
        <w:rPr>
          <w:rFonts w:ascii="Arial" w:hAnsi="Arial" w:cs="Arial"/>
          <w:i/>
          <w:color w:val="231F20"/>
          <w:sz w:val="24"/>
          <w:szCs w:val="24"/>
        </w:rPr>
        <w:t>,</w:t>
      </w:r>
      <w:r w:rsidRPr="001830D0">
        <w:rPr>
          <w:rStyle w:val="nfasis"/>
          <w:rFonts w:ascii="Arial" w:hAnsi="Arial" w:cs="Arial"/>
          <w:i w:val="0"/>
          <w:color w:val="231F20"/>
          <w:sz w:val="24"/>
          <w:szCs w:val="24"/>
        </w:rPr>
        <w:t xml:space="preserve"> una oportunidad para que pasen por un pueblo de la </w:t>
      </w:r>
      <w:proofErr w:type="spellStart"/>
      <w:r w:rsidRPr="001830D0">
        <w:rPr>
          <w:rStyle w:val="nfasis"/>
          <w:rFonts w:ascii="Arial" w:hAnsi="Arial" w:cs="Arial"/>
          <w:i w:val="0"/>
          <w:color w:val="231F20"/>
          <w:sz w:val="24"/>
          <w:szCs w:val="24"/>
        </w:rPr>
        <w:t>Axarquía</w:t>
      </w:r>
      <w:proofErr w:type="spellEnd"/>
      <w:r w:rsidRPr="001830D0">
        <w:rPr>
          <w:rStyle w:val="nfasis"/>
          <w:rFonts w:ascii="Arial" w:hAnsi="Arial" w:cs="Arial"/>
          <w:i w:val="0"/>
          <w:color w:val="231F20"/>
          <w:sz w:val="24"/>
          <w:szCs w:val="24"/>
        </w:rPr>
        <w:t>, que celebra los 4 de julio la independencia americana porque uno de sus hijos ilustres contribuyó a ella en el campo de batalla y ayudando a los revolucionarios</w:t>
      </w:r>
      <w:r w:rsidRPr="001830D0">
        <w:rPr>
          <w:rFonts w:ascii="Arial" w:hAnsi="Arial" w:cs="Arial"/>
          <w:i/>
          <w:color w:val="231F20"/>
          <w:sz w:val="24"/>
          <w:szCs w:val="24"/>
        </w:rPr>
        <w:t>.</w:t>
      </w:r>
    </w:p>
    <w:p w:rsidR="006F0834" w:rsidRDefault="006F0834" w:rsidP="006F0834">
      <w:pPr>
        <w:pStyle w:val="Textoindependiente"/>
        <w:spacing w:after="0" w:line="100" w:lineRule="atLeast"/>
        <w:jc w:val="both"/>
        <w:rPr>
          <w:rFonts w:cs="Times New Roman"/>
        </w:rPr>
      </w:pPr>
    </w:p>
    <w:p w:rsidR="006F0834" w:rsidRDefault="006F0834" w:rsidP="006F0834">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La figura del político malagueño centra las actividades de la Asociación Cultural Bernardo de Gálvez y Madrid. Como señala el presidente de la Asociación, Miguel Ángel Gálvez Toro, “curiosamente, la misma figura, reconocida y admirada por el pueblo americano, es una perfecta desconocida entre los españoles”.  Por ello, la Asociación, cuya acta fundacional se firmó en Málaga el día 1 de mayo de 2008 tiene como objeto la difusión, el estudio y la investigación de cualquier manifestación histórica relativa a la figura de la que toma el nombre, así como de su época y de la trascendencia que tuvo su destacada intervención en los campos de la milicia, la política y las cuestiones sociales, con vistas a recuperar su memoria y transmitirla a las generaciones actuales y venideras.</w:t>
      </w:r>
    </w:p>
    <w:p w:rsidR="006F0834" w:rsidRDefault="006F0834" w:rsidP="006F0834">
      <w:pPr>
        <w:pStyle w:val="Textoindependiente"/>
        <w:spacing w:after="0" w:line="100" w:lineRule="atLeast"/>
        <w:jc w:val="both"/>
        <w:rPr>
          <w:rFonts w:cs="Times New Roman"/>
        </w:rPr>
      </w:pPr>
    </w:p>
    <w:p w:rsidR="006F0834" w:rsidRDefault="006F0834" w:rsidP="006F0834">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 xml:space="preserve">De la misma manera, este vínculo histórico entre la Costa del Sol y los Estados Unidos, gracias al personaje de Bernardo de Gálvez como representante más destacado de la familia, puede constituir un activo turístico para la provincia en el mercado estadounidense. Cada año llegan en torno a dos millones de estadounidenses a España aunque, según datos de 2010 del Patronato de Turismo de la Costa del Sol, a Málaga apenas llegan unos 25.000 turistas, con una cuota de mercado del 0,5%.  </w:t>
      </w:r>
    </w:p>
    <w:p w:rsidR="006F0834" w:rsidRDefault="006F0834" w:rsidP="006F0834">
      <w:pPr>
        <w:pStyle w:val="Textoindependiente"/>
        <w:spacing w:after="0" w:line="100" w:lineRule="atLeast"/>
        <w:jc w:val="both"/>
        <w:rPr>
          <w:rFonts w:ascii="Arial" w:hAnsi="Arial" w:cs="Arial"/>
          <w:sz w:val="24"/>
          <w:szCs w:val="24"/>
        </w:rPr>
      </w:pPr>
    </w:p>
    <w:p w:rsidR="006F0834" w:rsidRPr="001663E8" w:rsidRDefault="006F0834" w:rsidP="006F0834">
      <w:pPr>
        <w:pStyle w:val="Textoindependiente"/>
        <w:spacing w:after="0" w:line="100" w:lineRule="atLeast"/>
        <w:jc w:val="both"/>
        <w:rPr>
          <w:rFonts w:ascii="Arial" w:hAnsi="Arial" w:cs="Arial"/>
          <w:sz w:val="24"/>
          <w:szCs w:val="24"/>
        </w:rPr>
      </w:pPr>
      <w:r w:rsidRPr="001663E8">
        <w:rPr>
          <w:rFonts w:ascii="Arial" w:hAnsi="Arial" w:cs="Arial"/>
          <w:color w:val="231F20"/>
          <w:sz w:val="24"/>
          <w:szCs w:val="24"/>
        </w:rPr>
        <w:t xml:space="preserve">Durante el pasado año, los establecimientos hoteleros andaluces recibieron a </w:t>
      </w:r>
      <w:r w:rsidRPr="001663E8">
        <w:rPr>
          <w:rStyle w:val="Textoennegrita"/>
          <w:rFonts w:ascii="Arial" w:hAnsi="Arial" w:cs="Arial"/>
          <w:b w:val="0"/>
          <w:color w:val="231F20"/>
          <w:sz w:val="24"/>
          <w:szCs w:val="24"/>
        </w:rPr>
        <w:t>369.959 viajeros procedentes de Estados Unidos</w:t>
      </w:r>
      <w:r w:rsidRPr="001663E8">
        <w:rPr>
          <w:rStyle w:val="Textoennegrita"/>
          <w:rFonts w:ascii="Arial" w:hAnsi="Arial" w:cs="Arial"/>
          <w:color w:val="231F20"/>
          <w:sz w:val="24"/>
          <w:szCs w:val="24"/>
        </w:rPr>
        <w:t xml:space="preserve"> </w:t>
      </w:r>
      <w:r w:rsidRPr="001663E8">
        <w:rPr>
          <w:rFonts w:ascii="Arial" w:hAnsi="Arial" w:cs="Arial"/>
          <w:color w:val="231F20"/>
          <w:sz w:val="24"/>
          <w:szCs w:val="24"/>
        </w:rPr>
        <w:t xml:space="preserve">(17,2% más), que sumaron 743.775 pernoctaciones (16% más). </w:t>
      </w:r>
      <w:r w:rsidRPr="001663E8">
        <w:rPr>
          <w:rFonts w:ascii="Arial" w:hAnsi="Arial" w:cs="Arial"/>
          <w:sz w:val="24"/>
          <w:szCs w:val="24"/>
        </w:rPr>
        <w:t>Tres años antes, en 2007 -considerado el mejor año turístico-, se contabilizaron más de 152.000 turistas de EEUU que</w:t>
      </w:r>
      <w:r w:rsidRPr="001663E8">
        <w:rPr>
          <w:rStyle w:val="Textoennegrita"/>
          <w:rFonts w:ascii="Arial" w:hAnsi="Arial" w:cs="Arial"/>
          <w:sz w:val="24"/>
          <w:szCs w:val="24"/>
        </w:rPr>
        <w:t xml:space="preserve"> </w:t>
      </w:r>
      <w:r w:rsidRPr="00A740C8">
        <w:rPr>
          <w:rStyle w:val="Textoennegrita"/>
          <w:rFonts w:ascii="Arial" w:hAnsi="Arial" w:cs="Arial"/>
          <w:b w:val="0"/>
          <w:sz w:val="24"/>
          <w:szCs w:val="24"/>
        </w:rPr>
        <w:t>generaron 785.000 pernoctaciones hoteleras</w:t>
      </w:r>
      <w:r w:rsidRPr="001663E8">
        <w:rPr>
          <w:rFonts w:ascii="Arial" w:hAnsi="Arial" w:cs="Arial"/>
          <w:sz w:val="24"/>
          <w:szCs w:val="24"/>
        </w:rPr>
        <w:t>.</w:t>
      </w:r>
    </w:p>
    <w:p w:rsidR="006F0834" w:rsidRPr="001663E8" w:rsidRDefault="006F0834" w:rsidP="006F0834">
      <w:pPr>
        <w:pStyle w:val="Textoindependiente"/>
        <w:spacing w:after="0" w:line="100" w:lineRule="atLeast"/>
        <w:jc w:val="both"/>
        <w:rPr>
          <w:rFonts w:cs="Times New Roman"/>
        </w:rPr>
      </w:pPr>
    </w:p>
    <w:p w:rsidR="006F0834" w:rsidRPr="001663E8" w:rsidRDefault="006F0834" w:rsidP="006F0834">
      <w:pPr>
        <w:spacing w:line="200" w:lineRule="atLeast"/>
        <w:jc w:val="both"/>
        <w:rPr>
          <w:rFonts w:ascii="Arial" w:hAnsi="Arial" w:cs="Arial"/>
        </w:rPr>
      </w:pPr>
      <w:r w:rsidRPr="001663E8">
        <w:rPr>
          <w:rFonts w:ascii="Arial" w:hAnsi="Arial" w:cs="Arial"/>
        </w:rPr>
        <w:t xml:space="preserve">El aumento de la llegada de turistas estadounidenses ha sido un objetivo de la promoción turística de la provincia. En este sentido, Delta Air </w:t>
      </w:r>
      <w:proofErr w:type="spellStart"/>
      <w:r w:rsidRPr="001663E8">
        <w:rPr>
          <w:rFonts w:ascii="Arial" w:hAnsi="Arial" w:cs="Arial"/>
        </w:rPr>
        <w:t>Lines</w:t>
      </w:r>
      <w:proofErr w:type="spellEnd"/>
      <w:r w:rsidRPr="001663E8">
        <w:rPr>
          <w:rFonts w:ascii="Arial" w:hAnsi="Arial" w:cs="Arial"/>
        </w:rPr>
        <w:t xml:space="preserve"> y Air France KLM retomaron este verano el vuelo directo que une el Aeropuerto de Málaga y Nueva York con un total de seis vuelos semanales, uno más que el año anterior. El año pasado este vuelo estuvo operando cinco meses con una ocupación media superior al 60%.</w:t>
      </w:r>
    </w:p>
    <w:p w:rsidR="006F0834" w:rsidRPr="001663E8" w:rsidRDefault="006F0834" w:rsidP="006F0834">
      <w:pPr>
        <w:spacing w:line="200" w:lineRule="atLeast"/>
        <w:jc w:val="both"/>
        <w:rPr>
          <w:rFonts w:ascii="Arial" w:hAnsi="Arial" w:cs="Arial"/>
        </w:rPr>
      </w:pPr>
    </w:p>
    <w:p w:rsidR="00295921" w:rsidRDefault="00295921" w:rsidP="006F0834">
      <w:pPr>
        <w:spacing w:line="200" w:lineRule="atLeast"/>
        <w:jc w:val="both"/>
        <w:rPr>
          <w:rFonts w:ascii="Arial" w:hAnsi="Arial" w:cs="Arial"/>
        </w:rPr>
      </w:pPr>
    </w:p>
    <w:p w:rsidR="00295921" w:rsidRDefault="00295921" w:rsidP="006F0834">
      <w:pPr>
        <w:spacing w:line="200" w:lineRule="atLeast"/>
        <w:jc w:val="both"/>
        <w:rPr>
          <w:rFonts w:ascii="Arial" w:hAnsi="Arial" w:cs="Arial"/>
        </w:rPr>
      </w:pPr>
    </w:p>
    <w:p w:rsidR="00295921" w:rsidRDefault="00295921" w:rsidP="006F0834">
      <w:pPr>
        <w:spacing w:line="200" w:lineRule="atLeast"/>
        <w:jc w:val="both"/>
        <w:rPr>
          <w:rFonts w:ascii="Arial" w:hAnsi="Arial" w:cs="Arial"/>
        </w:rPr>
      </w:pPr>
    </w:p>
    <w:p w:rsidR="006F0834" w:rsidRPr="001663E8" w:rsidRDefault="006F0834" w:rsidP="006F0834">
      <w:pPr>
        <w:spacing w:line="200" w:lineRule="atLeast"/>
        <w:jc w:val="both"/>
        <w:rPr>
          <w:rFonts w:ascii="Arial" w:hAnsi="Arial" w:cs="Arial"/>
        </w:rPr>
      </w:pPr>
      <w:r w:rsidRPr="001663E8">
        <w:rPr>
          <w:rFonts w:ascii="Arial" w:hAnsi="Arial" w:cs="Arial"/>
        </w:rPr>
        <w:lastRenderedPageBreak/>
        <w:t xml:space="preserve">El vuelo entre la capital de la Costa del Sol y la estadounidense se inició en junio de 2008, incluyendo un acuerdo de promoción con la Junta de Andalucía que se suspendió cuando se conoció que la ruta iba a dejar de operar durante el invierno. </w:t>
      </w:r>
      <w:r w:rsidRPr="00F9721F">
        <w:rPr>
          <w:rStyle w:val="Textoennegrita"/>
          <w:rFonts w:ascii="Arial" w:hAnsi="Arial" w:cs="Arial"/>
          <w:b w:val="0"/>
        </w:rPr>
        <w:t>El 60% de los pasajeros de este vuelo procede de Estados Unidos.</w:t>
      </w:r>
      <w:r w:rsidRPr="001663E8">
        <w:rPr>
          <w:rStyle w:val="Textoennegrita"/>
          <w:rFonts w:ascii="Arial" w:hAnsi="Arial" w:cs="Arial"/>
        </w:rPr>
        <w:t xml:space="preserve"> </w:t>
      </w:r>
      <w:r w:rsidRPr="001663E8">
        <w:rPr>
          <w:rFonts w:ascii="Arial" w:hAnsi="Arial" w:cs="Arial"/>
        </w:rPr>
        <w:t xml:space="preserve">Málaga es una de las cuatro ciudades de la red de España de Delta Air </w:t>
      </w:r>
      <w:proofErr w:type="spellStart"/>
      <w:r w:rsidRPr="001663E8">
        <w:rPr>
          <w:rFonts w:ascii="Arial" w:hAnsi="Arial" w:cs="Arial"/>
        </w:rPr>
        <w:t>Lines</w:t>
      </w:r>
      <w:proofErr w:type="spellEnd"/>
      <w:r w:rsidRPr="001663E8">
        <w:rPr>
          <w:rFonts w:ascii="Arial" w:hAnsi="Arial" w:cs="Arial"/>
        </w:rPr>
        <w:t xml:space="preserve">, junto a Madrid, Barcelona y Valencia. </w:t>
      </w:r>
    </w:p>
    <w:p w:rsidR="006F0834" w:rsidRDefault="006F0834" w:rsidP="006F0834">
      <w:pPr>
        <w:spacing w:line="200" w:lineRule="atLeast"/>
        <w:jc w:val="both"/>
        <w:rPr>
          <w:rFonts w:ascii="Calibri" w:hAnsi="Calibri"/>
          <w:sz w:val="22"/>
          <w:szCs w:val="22"/>
        </w:rPr>
      </w:pPr>
    </w:p>
    <w:p w:rsidR="006F0834" w:rsidRDefault="006F0834" w:rsidP="006F0834">
      <w:pPr>
        <w:spacing w:line="200" w:lineRule="atLeast"/>
        <w:jc w:val="both"/>
        <w:rPr>
          <w:rFonts w:ascii="Arial" w:hAnsi="Arial" w:cs="Arial"/>
          <w:color w:val="231F20"/>
        </w:rPr>
      </w:pPr>
      <w:r>
        <w:rPr>
          <w:rFonts w:ascii="Arial" w:hAnsi="Arial" w:cs="Arial"/>
          <w:color w:val="231F20"/>
        </w:rPr>
        <w:t>Por todo lo cual el Grupo Socialista formula la siguiente MOCIÓN a fin de que el Pleno se pronuncie sobre la misma y adopte los siguientes acuerdos</w:t>
      </w:r>
    </w:p>
    <w:p w:rsidR="006F0834" w:rsidRDefault="006F0834" w:rsidP="006F0834">
      <w:pPr>
        <w:spacing w:line="200" w:lineRule="atLeast"/>
        <w:jc w:val="both"/>
        <w:rPr>
          <w:rFonts w:ascii="Arial" w:hAnsi="Arial" w:cs="Arial"/>
          <w:color w:val="231F20"/>
        </w:rPr>
      </w:pPr>
    </w:p>
    <w:p w:rsidR="006F0834" w:rsidRDefault="006F0834" w:rsidP="006F0834">
      <w:pPr>
        <w:pStyle w:val="Sinespaciado2"/>
        <w:jc w:val="both"/>
        <w:rPr>
          <w:rFonts w:ascii="Arial" w:hAnsi="Arial" w:cs="Arial"/>
          <w:b/>
          <w:bCs/>
          <w:color w:val="231F20"/>
          <w:sz w:val="24"/>
          <w:szCs w:val="24"/>
        </w:rPr>
      </w:pPr>
    </w:p>
    <w:p w:rsidR="006F0834" w:rsidRDefault="006F0834" w:rsidP="006F0834">
      <w:pPr>
        <w:pStyle w:val="Sinespaciado2"/>
        <w:jc w:val="center"/>
        <w:rPr>
          <w:rFonts w:ascii="Arial" w:hAnsi="Arial" w:cs="Arial"/>
          <w:b/>
          <w:bCs/>
          <w:color w:val="231F20"/>
          <w:sz w:val="24"/>
          <w:szCs w:val="24"/>
        </w:rPr>
      </w:pPr>
      <w:r>
        <w:rPr>
          <w:rFonts w:ascii="Arial" w:hAnsi="Arial" w:cs="Arial"/>
          <w:b/>
          <w:bCs/>
          <w:color w:val="231F20"/>
          <w:sz w:val="24"/>
          <w:szCs w:val="24"/>
        </w:rPr>
        <w:t>ACUERDOS:</w:t>
      </w:r>
    </w:p>
    <w:p w:rsidR="006F0834" w:rsidRDefault="006F0834"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color w:val="231F20"/>
          <w:sz w:val="24"/>
          <w:szCs w:val="24"/>
        </w:rPr>
      </w:pPr>
      <w:r>
        <w:rPr>
          <w:rFonts w:ascii="Arial" w:hAnsi="Arial" w:cs="Arial"/>
          <w:color w:val="231F20"/>
          <w:sz w:val="24"/>
          <w:szCs w:val="24"/>
        </w:rPr>
        <w:t xml:space="preserve">Primero.- Instar a la Diputación de Málaga a que apruebe e instruya el expediente de nombramiento como Hijo Predilecto de la Provincia de Málaga a título póstumo de Bernardo de Gálvez y Madrid. </w:t>
      </w:r>
    </w:p>
    <w:p w:rsidR="006F0834" w:rsidRDefault="006F0834"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color w:val="231F20"/>
          <w:sz w:val="24"/>
          <w:szCs w:val="24"/>
        </w:rPr>
      </w:pPr>
      <w:r>
        <w:rPr>
          <w:rFonts w:ascii="Arial" w:hAnsi="Arial" w:cs="Arial"/>
          <w:color w:val="231F20"/>
          <w:sz w:val="24"/>
          <w:szCs w:val="24"/>
        </w:rPr>
        <w:t xml:space="preserve">Segundo.- </w:t>
      </w:r>
      <w:r w:rsidR="001F6ECF">
        <w:rPr>
          <w:rFonts w:ascii="Arial" w:hAnsi="Arial" w:cs="Arial"/>
          <w:color w:val="231F20"/>
          <w:sz w:val="24"/>
          <w:szCs w:val="24"/>
        </w:rPr>
        <w:t>La Diputación d</w:t>
      </w:r>
      <w:r>
        <w:rPr>
          <w:rFonts w:ascii="Arial" w:hAnsi="Arial" w:cs="Arial"/>
          <w:color w:val="231F20"/>
          <w:sz w:val="24"/>
          <w:szCs w:val="24"/>
        </w:rPr>
        <w:t>iseñar</w:t>
      </w:r>
      <w:r w:rsidR="001F6ECF">
        <w:rPr>
          <w:rFonts w:ascii="Arial" w:hAnsi="Arial" w:cs="Arial"/>
          <w:color w:val="231F20"/>
          <w:sz w:val="24"/>
          <w:szCs w:val="24"/>
        </w:rPr>
        <w:t>á</w:t>
      </w:r>
      <w:r>
        <w:rPr>
          <w:rFonts w:ascii="Arial" w:hAnsi="Arial" w:cs="Arial"/>
          <w:color w:val="231F20"/>
          <w:sz w:val="24"/>
          <w:szCs w:val="24"/>
        </w:rPr>
        <w:t>, financiar</w:t>
      </w:r>
      <w:r w:rsidR="001F6ECF">
        <w:rPr>
          <w:rFonts w:ascii="Arial" w:hAnsi="Arial" w:cs="Arial"/>
          <w:color w:val="231F20"/>
          <w:sz w:val="24"/>
          <w:szCs w:val="24"/>
        </w:rPr>
        <w:t>á</w:t>
      </w:r>
      <w:r>
        <w:rPr>
          <w:rFonts w:ascii="Arial" w:hAnsi="Arial" w:cs="Arial"/>
          <w:color w:val="231F20"/>
          <w:sz w:val="24"/>
          <w:szCs w:val="24"/>
        </w:rPr>
        <w:t xml:space="preserve"> y ejecutar</w:t>
      </w:r>
      <w:r w:rsidR="001F6ECF">
        <w:rPr>
          <w:rFonts w:ascii="Arial" w:hAnsi="Arial" w:cs="Arial"/>
          <w:color w:val="231F20"/>
          <w:sz w:val="24"/>
          <w:szCs w:val="24"/>
        </w:rPr>
        <w:t>á</w:t>
      </w:r>
      <w:r>
        <w:rPr>
          <w:rFonts w:ascii="Arial" w:hAnsi="Arial" w:cs="Arial"/>
          <w:color w:val="231F20"/>
          <w:sz w:val="24"/>
          <w:szCs w:val="24"/>
        </w:rPr>
        <w:t xml:space="preserve">, </w:t>
      </w:r>
      <w:r w:rsidR="001F6ECF">
        <w:rPr>
          <w:rFonts w:ascii="Arial" w:hAnsi="Arial" w:cs="Arial"/>
          <w:color w:val="231F20"/>
          <w:sz w:val="24"/>
          <w:szCs w:val="24"/>
        </w:rPr>
        <w:t>con la colaboración d</w:t>
      </w:r>
      <w:r>
        <w:rPr>
          <w:rFonts w:ascii="Arial" w:hAnsi="Arial" w:cs="Arial"/>
          <w:color w:val="231F20"/>
          <w:sz w:val="24"/>
          <w:szCs w:val="24"/>
        </w:rPr>
        <w:t xml:space="preserve">el Patronato de Turismo </w:t>
      </w:r>
      <w:r w:rsidR="001F6ECF">
        <w:rPr>
          <w:rFonts w:ascii="Arial" w:hAnsi="Arial" w:cs="Arial"/>
          <w:color w:val="231F20"/>
          <w:sz w:val="24"/>
          <w:szCs w:val="24"/>
        </w:rPr>
        <w:t xml:space="preserve">de la Costa del Sol </w:t>
      </w:r>
      <w:r>
        <w:rPr>
          <w:rFonts w:ascii="Arial" w:hAnsi="Arial" w:cs="Arial"/>
          <w:color w:val="231F20"/>
          <w:sz w:val="24"/>
          <w:szCs w:val="24"/>
        </w:rPr>
        <w:t xml:space="preserve">y en coordinación con el Ayuntamiento de </w:t>
      </w:r>
      <w:proofErr w:type="spellStart"/>
      <w:r>
        <w:rPr>
          <w:rFonts w:ascii="Arial" w:hAnsi="Arial" w:cs="Arial"/>
          <w:color w:val="231F20"/>
          <w:sz w:val="24"/>
          <w:szCs w:val="24"/>
        </w:rPr>
        <w:t>Macharaviaya</w:t>
      </w:r>
      <w:proofErr w:type="spellEnd"/>
      <w:r>
        <w:rPr>
          <w:rFonts w:ascii="Arial" w:hAnsi="Arial" w:cs="Arial"/>
          <w:color w:val="231F20"/>
          <w:sz w:val="24"/>
          <w:szCs w:val="24"/>
        </w:rPr>
        <w:t xml:space="preserve"> y los colectivos ciudadanos sobre la figura de Bernardo de Gálvez, un paquete de acciones promocionales, económicas, culturales y turísticas que contribuya a reforzar el vínculo entre la provincia de Málaga y las ciudades de EEUU que han reconocido la labor de este héroe malagueño.</w:t>
      </w:r>
    </w:p>
    <w:p w:rsidR="006F0834" w:rsidRDefault="006F0834"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color w:val="231F20"/>
          <w:sz w:val="24"/>
          <w:szCs w:val="24"/>
        </w:rPr>
      </w:pPr>
    </w:p>
    <w:p w:rsidR="006F0834" w:rsidRDefault="001F6ECF" w:rsidP="00321FDF">
      <w:pPr>
        <w:pStyle w:val="Sinespaciado2"/>
        <w:jc w:val="center"/>
        <w:rPr>
          <w:rFonts w:ascii="Arial" w:hAnsi="Arial" w:cs="Arial"/>
          <w:color w:val="231F20"/>
          <w:sz w:val="24"/>
          <w:szCs w:val="24"/>
        </w:rPr>
      </w:pPr>
      <w:r>
        <w:rPr>
          <w:rFonts w:ascii="Arial" w:hAnsi="Arial" w:cs="Arial"/>
          <w:color w:val="231F20"/>
          <w:sz w:val="24"/>
          <w:szCs w:val="24"/>
        </w:rPr>
        <w:t>En Málaga, 14</w:t>
      </w:r>
      <w:r w:rsidR="006F0834">
        <w:rPr>
          <w:rFonts w:ascii="Arial" w:hAnsi="Arial" w:cs="Arial"/>
          <w:color w:val="231F20"/>
          <w:sz w:val="24"/>
          <w:szCs w:val="24"/>
        </w:rPr>
        <w:t xml:space="preserve"> de octubre de 2011</w:t>
      </w:r>
    </w:p>
    <w:p w:rsidR="006F0834" w:rsidRDefault="006F0834"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color w:val="231F20"/>
          <w:sz w:val="24"/>
          <w:szCs w:val="24"/>
        </w:rPr>
      </w:pPr>
    </w:p>
    <w:p w:rsidR="00BA2F9F" w:rsidRDefault="00BA2F9F" w:rsidP="006F0834">
      <w:pPr>
        <w:pStyle w:val="Sinespaciado2"/>
        <w:jc w:val="both"/>
        <w:rPr>
          <w:rFonts w:ascii="Arial" w:hAnsi="Arial" w:cs="Arial"/>
          <w:color w:val="231F20"/>
          <w:sz w:val="24"/>
          <w:szCs w:val="24"/>
        </w:rPr>
      </w:pPr>
    </w:p>
    <w:p w:rsidR="00BA2F9F" w:rsidRDefault="00BA2F9F" w:rsidP="006F0834">
      <w:pPr>
        <w:pStyle w:val="Sinespaciado2"/>
        <w:jc w:val="both"/>
        <w:rPr>
          <w:rFonts w:ascii="Arial" w:hAnsi="Arial" w:cs="Arial"/>
          <w:color w:val="231F20"/>
          <w:sz w:val="24"/>
          <w:szCs w:val="24"/>
        </w:rPr>
      </w:pPr>
    </w:p>
    <w:p w:rsidR="00BA2F9F" w:rsidRDefault="00BA2F9F" w:rsidP="006F0834">
      <w:pPr>
        <w:pStyle w:val="Sinespaciado2"/>
        <w:jc w:val="both"/>
        <w:rPr>
          <w:rFonts w:ascii="Arial" w:hAnsi="Arial" w:cs="Arial"/>
          <w:color w:val="231F20"/>
          <w:sz w:val="24"/>
          <w:szCs w:val="24"/>
        </w:rPr>
      </w:pPr>
    </w:p>
    <w:p w:rsidR="00BA2F9F" w:rsidRDefault="00BA2F9F"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color w:val="231F20"/>
          <w:sz w:val="24"/>
          <w:szCs w:val="24"/>
        </w:rPr>
      </w:pPr>
    </w:p>
    <w:p w:rsidR="006F0834" w:rsidRDefault="006F0834" w:rsidP="006F0834">
      <w:pPr>
        <w:pStyle w:val="Sinespaciado2"/>
        <w:jc w:val="both"/>
        <w:rPr>
          <w:rFonts w:ascii="Arial" w:hAnsi="Arial" w:cs="Arial"/>
          <w:b/>
          <w:color w:val="231F20"/>
          <w:sz w:val="24"/>
          <w:szCs w:val="24"/>
        </w:rPr>
      </w:pPr>
      <w:r>
        <w:rPr>
          <w:rFonts w:ascii="Arial" w:hAnsi="Arial" w:cs="Arial"/>
          <w:b/>
          <w:color w:val="231F20"/>
          <w:sz w:val="24"/>
          <w:szCs w:val="24"/>
        </w:rPr>
        <w:t>Fdo.: Francisco Conejo Rueda</w:t>
      </w:r>
      <w:r>
        <w:rPr>
          <w:rFonts w:ascii="Arial" w:hAnsi="Arial" w:cs="Arial"/>
          <w:b/>
          <w:color w:val="231F20"/>
          <w:sz w:val="24"/>
          <w:szCs w:val="24"/>
        </w:rPr>
        <w:tab/>
      </w:r>
      <w:r>
        <w:rPr>
          <w:rFonts w:ascii="Arial" w:hAnsi="Arial" w:cs="Arial"/>
          <w:b/>
          <w:color w:val="231F20"/>
          <w:sz w:val="24"/>
          <w:szCs w:val="24"/>
        </w:rPr>
        <w:tab/>
        <w:t xml:space="preserve"> Fdo.: </w:t>
      </w:r>
      <w:r w:rsidR="00321FDF">
        <w:rPr>
          <w:rFonts w:ascii="Arial" w:hAnsi="Arial" w:cs="Arial"/>
          <w:b/>
          <w:color w:val="231F20"/>
          <w:sz w:val="24"/>
          <w:szCs w:val="24"/>
        </w:rPr>
        <w:t>Adolfo Moreno Carrera</w:t>
      </w:r>
    </w:p>
    <w:p w:rsidR="006F0834" w:rsidRDefault="006F0834" w:rsidP="006F0834">
      <w:pPr>
        <w:pStyle w:val="Sinespaciado2"/>
        <w:jc w:val="both"/>
        <w:rPr>
          <w:rFonts w:ascii="Arial" w:hAnsi="Arial" w:cs="Arial"/>
          <w:b/>
          <w:color w:val="231F20"/>
          <w:sz w:val="24"/>
          <w:szCs w:val="24"/>
        </w:rPr>
      </w:pPr>
      <w:r>
        <w:rPr>
          <w:rFonts w:ascii="Arial" w:hAnsi="Arial" w:cs="Arial"/>
          <w:b/>
          <w:color w:val="231F20"/>
          <w:sz w:val="24"/>
          <w:szCs w:val="24"/>
        </w:rPr>
        <w:t>Diputado Portavoz</w:t>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t>Diputado</w:t>
      </w:r>
    </w:p>
    <w:p w:rsidR="006F0834" w:rsidRDefault="006F0834" w:rsidP="006F0834">
      <w:pPr>
        <w:rPr>
          <w:rFonts w:ascii="Calibri" w:hAnsi="Calibri"/>
          <w:sz w:val="22"/>
          <w:szCs w:val="22"/>
        </w:rPr>
      </w:pPr>
    </w:p>
    <w:p w:rsidR="00F577E2" w:rsidRPr="00F577E2" w:rsidRDefault="00F577E2" w:rsidP="00084431">
      <w:pPr>
        <w:pStyle w:val="Cita"/>
        <w:spacing w:line="200" w:lineRule="atLeast"/>
        <w:ind w:left="709" w:right="15"/>
        <w:jc w:val="center"/>
        <w:rPr>
          <w:rFonts w:ascii="Arial" w:hAnsi="Arial" w:cs="Arial"/>
          <w:sz w:val="24"/>
          <w:szCs w:val="24"/>
        </w:rPr>
      </w:pPr>
    </w:p>
    <w:p w:rsidR="006405D7" w:rsidRPr="00F577E2" w:rsidRDefault="006405D7" w:rsidP="006405D7">
      <w:pPr>
        <w:jc w:val="both"/>
        <w:rPr>
          <w:rFonts w:ascii="Arial" w:hAnsi="Arial" w:cs="Arial"/>
        </w:rPr>
      </w:pPr>
    </w:p>
    <w:sectPr w:rsidR="006405D7" w:rsidRPr="00F577E2" w:rsidSect="00161CE8">
      <w:headerReference w:type="even" r:id="rId7"/>
      <w:headerReference w:type="default" r:id="rId8"/>
      <w:footerReference w:type="even" r:id="rId9"/>
      <w:footerReference w:type="default" r:id="rId10"/>
      <w:headerReference w:type="first" r:id="rId11"/>
      <w:footerReference w:type="first" r:id="rId12"/>
      <w:pgSz w:w="11906" w:h="16838" w:code="9"/>
      <w:pgMar w:top="2552"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46E" w:rsidRDefault="0047346E">
      <w:r>
        <w:separator/>
      </w:r>
    </w:p>
  </w:endnote>
  <w:endnote w:type="continuationSeparator" w:id="0">
    <w:p w:rsidR="0047346E" w:rsidRDefault="00473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7346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734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46E" w:rsidRDefault="0047346E">
      <w:r>
        <w:separator/>
      </w:r>
    </w:p>
  </w:footnote>
  <w:footnote w:type="continuationSeparator" w:id="0">
    <w:p w:rsidR="0047346E" w:rsidRDefault="004734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E160F">
    <w:pPr>
      <w:pStyle w:val="Encabezado"/>
    </w:pPr>
    <w:r w:rsidRPr="00AE160F">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E160F" w:rsidP="00B20A6C">
    <w:pPr>
      <w:pStyle w:val="Encabezado"/>
      <w:jc w:val="right"/>
    </w:pPr>
    <w:r w:rsidRPr="00AE160F">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E160F">
    <w:pPr>
      <w:pStyle w:val="Encabezado"/>
    </w:pPr>
    <w:r w:rsidRPr="00AE160F">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rsids>
    <w:rsidRoot w:val="00B07B15"/>
    <w:rsid w:val="0001236F"/>
    <w:rsid w:val="000126FC"/>
    <w:rsid w:val="00047EC8"/>
    <w:rsid w:val="00061B1B"/>
    <w:rsid w:val="00084431"/>
    <w:rsid w:val="000D103E"/>
    <w:rsid w:val="000E41F6"/>
    <w:rsid w:val="000F7233"/>
    <w:rsid w:val="00106A68"/>
    <w:rsid w:val="00107A21"/>
    <w:rsid w:val="00124283"/>
    <w:rsid w:val="00127F5B"/>
    <w:rsid w:val="00142270"/>
    <w:rsid w:val="00161CE8"/>
    <w:rsid w:val="001663E8"/>
    <w:rsid w:val="001830D0"/>
    <w:rsid w:val="001B167E"/>
    <w:rsid w:val="001F6ECF"/>
    <w:rsid w:val="002560FC"/>
    <w:rsid w:val="002578D0"/>
    <w:rsid w:val="0027630C"/>
    <w:rsid w:val="00281F0B"/>
    <w:rsid w:val="00295921"/>
    <w:rsid w:val="002E4936"/>
    <w:rsid w:val="00302452"/>
    <w:rsid w:val="00306969"/>
    <w:rsid w:val="0031242D"/>
    <w:rsid w:val="003134A8"/>
    <w:rsid w:val="00321FDF"/>
    <w:rsid w:val="003502E8"/>
    <w:rsid w:val="0038065E"/>
    <w:rsid w:val="00387EE4"/>
    <w:rsid w:val="00393BA5"/>
    <w:rsid w:val="003E3992"/>
    <w:rsid w:val="003F1C91"/>
    <w:rsid w:val="004131ED"/>
    <w:rsid w:val="0042068F"/>
    <w:rsid w:val="0047282A"/>
    <w:rsid w:val="0047346E"/>
    <w:rsid w:val="004D21CE"/>
    <w:rsid w:val="004E77E6"/>
    <w:rsid w:val="00525BC4"/>
    <w:rsid w:val="00551865"/>
    <w:rsid w:val="00597E2C"/>
    <w:rsid w:val="005D13A4"/>
    <w:rsid w:val="005D5443"/>
    <w:rsid w:val="005D5623"/>
    <w:rsid w:val="005E619A"/>
    <w:rsid w:val="00612C6F"/>
    <w:rsid w:val="0061376C"/>
    <w:rsid w:val="00627685"/>
    <w:rsid w:val="006405D7"/>
    <w:rsid w:val="006B18D9"/>
    <w:rsid w:val="006D4196"/>
    <w:rsid w:val="006D7E51"/>
    <w:rsid w:val="006F0834"/>
    <w:rsid w:val="006F58B0"/>
    <w:rsid w:val="007359A3"/>
    <w:rsid w:val="00766A45"/>
    <w:rsid w:val="00766C8C"/>
    <w:rsid w:val="0077307A"/>
    <w:rsid w:val="0078381C"/>
    <w:rsid w:val="007A0FF6"/>
    <w:rsid w:val="007F6C9F"/>
    <w:rsid w:val="00812786"/>
    <w:rsid w:val="00812BDA"/>
    <w:rsid w:val="008401FF"/>
    <w:rsid w:val="008C3AC9"/>
    <w:rsid w:val="008D4DEE"/>
    <w:rsid w:val="008E6F14"/>
    <w:rsid w:val="0092765C"/>
    <w:rsid w:val="00995626"/>
    <w:rsid w:val="009A11BD"/>
    <w:rsid w:val="009A7F6C"/>
    <w:rsid w:val="009C61A6"/>
    <w:rsid w:val="009C734E"/>
    <w:rsid w:val="009E5362"/>
    <w:rsid w:val="00A67BBF"/>
    <w:rsid w:val="00A740C8"/>
    <w:rsid w:val="00AB5516"/>
    <w:rsid w:val="00AC7AF3"/>
    <w:rsid w:val="00AE160F"/>
    <w:rsid w:val="00AF050C"/>
    <w:rsid w:val="00B07B15"/>
    <w:rsid w:val="00B104B0"/>
    <w:rsid w:val="00B32D68"/>
    <w:rsid w:val="00B474EE"/>
    <w:rsid w:val="00B51D92"/>
    <w:rsid w:val="00B6105E"/>
    <w:rsid w:val="00B85E0D"/>
    <w:rsid w:val="00B9100B"/>
    <w:rsid w:val="00BA2F9F"/>
    <w:rsid w:val="00BB04DE"/>
    <w:rsid w:val="00BB28D6"/>
    <w:rsid w:val="00C0455A"/>
    <w:rsid w:val="00C72C98"/>
    <w:rsid w:val="00C72EC5"/>
    <w:rsid w:val="00C77E92"/>
    <w:rsid w:val="00C96622"/>
    <w:rsid w:val="00C97CAC"/>
    <w:rsid w:val="00CD06C9"/>
    <w:rsid w:val="00CD77FD"/>
    <w:rsid w:val="00D1368F"/>
    <w:rsid w:val="00D64B50"/>
    <w:rsid w:val="00DC20E4"/>
    <w:rsid w:val="00DF422E"/>
    <w:rsid w:val="00E262D2"/>
    <w:rsid w:val="00E54C5F"/>
    <w:rsid w:val="00E55898"/>
    <w:rsid w:val="00E702AF"/>
    <w:rsid w:val="00E83966"/>
    <w:rsid w:val="00EB291A"/>
    <w:rsid w:val="00EB4232"/>
    <w:rsid w:val="00EE6414"/>
    <w:rsid w:val="00F577E2"/>
    <w:rsid w:val="00F9721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 w:type="paragraph" w:customStyle="1" w:styleId="Sinespaciado2">
    <w:name w:val="Sin espaciado2"/>
    <w:rsid w:val="006F0834"/>
    <w:pPr>
      <w:suppressAutoHyphens/>
      <w:spacing w:line="100" w:lineRule="atLeast"/>
    </w:pPr>
    <w:rPr>
      <w:rFonts w:ascii="Calibri" w:eastAsia="DejaVu Sans" w:hAnsi="Calibri"/>
      <w:kern w:val="2"/>
      <w:sz w:val="22"/>
      <w:szCs w:val="22"/>
      <w:lang w:eastAsia="ar-SA"/>
    </w:rPr>
  </w:style>
  <w:style w:type="character" w:styleId="nfasis">
    <w:name w:val="Emphasis"/>
    <w:basedOn w:val="Fuentedeprrafopredeter"/>
    <w:qFormat/>
    <w:rsid w:val="006F0834"/>
    <w:rPr>
      <w:i/>
      <w:iCs/>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075">
      <w:bodyDiv w:val="1"/>
      <w:marLeft w:val="0"/>
      <w:marRight w:val="0"/>
      <w:marTop w:val="0"/>
      <w:marBottom w:val="0"/>
      <w:divBdr>
        <w:top w:val="none" w:sz="0" w:space="0" w:color="auto"/>
        <w:left w:val="none" w:sz="0" w:space="0" w:color="auto"/>
        <w:bottom w:val="none" w:sz="0" w:space="0" w:color="auto"/>
        <w:right w:val="none" w:sz="0" w:space="0" w:color="auto"/>
      </w:divBdr>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1247</Words>
  <Characters>6864</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8095</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33</cp:revision>
  <cp:lastPrinted>2005-07-18T10:13:00Z</cp:lastPrinted>
  <dcterms:created xsi:type="dcterms:W3CDTF">2011-10-13T11:08:00Z</dcterms:created>
  <dcterms:modified xsi:type="dcterms:W3CDTF">2011-10-14T07:19:00Z</dcterms:modified>
</cp:coreProperties>
</file>