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692" w:rsidRDefault="00F53692" w:rsidP="00F53692">
      <w:pPr>
        <w:pStyle w:val="Sinespaciado3"/>
        <w:jc w:val="both"/>
        <w:rPr>
          <w:rFonts w:ascii="Arial" w:hAnsi="Arial" w:cs="Arial"/>
          <w:b/>
          <w:sz w:val="24"/>
          <w:szCs w:val="24"/>
        </w:rPr>
      </w:pPr>
      <w:r>
        <w:rPr>
          <w:rFonts w:ascii="Arial" w:hAnsi="Arial" w:cs="Arial"/>
          <w:b/>
          <w:sz w:val="24"/>
          <w:szCs w:val="24"/>
        </w:rPr>
        <w:t xml:space="preserve">AL PRESIDENTE DE LA </w:t>
      </w:r>
    </w:p>
    <w:p w:rsidR="00F53692" w:rsidRDefault="00F53692" w:rsidP="00F53692">
      <w:pPr>
        <w:pStyle w:val="Sinespaciado3"/>
        <w:jc w:val="both"/>
        <w:rPr>
          <w:rFonts w:ascii="Arial" w:hAnsi="Arial" w:cs="Arial"/>
          <w:b/>
          <w:sz w:val="24"/>
          <w:szCs w:val="24"/>
        </w:rPr>
      </w:pPr>
      <w:r>
        <w:rPr>
          <w:rFonts w:ascii="Arial" w:hAnsi="Arial" w:cs="Arial"/>
          <w:b/>
          <w:sz w:val="24"/>
          <w:szCs w:val="24"/>
        </w:rPr>
        <w:t>DIPUTACIÓN DE MÁLAGA</w:t>
      </w:r>
    </w:p>
    <w:p w:rsidR="00763C01" w:rsidRDefault="00763C01">
      <w:pPr>
        <w:rPr>
          <w:lang w:val="es-ES_tradnl"/>
        </w:rPr>
      </w:pPr>
    </w:p>
    <w:p w:rsidR="00684132" w:rsidRDefault="00684132">
      <w:pPr>
        <w:rPr>
          <w:lang w:val="es-ES_tradnl"/>
        </w:rPr>
      </w:pPr>
    </w:p>
    <w:p w:rsidR="00F53692" w:rsidRDefault="00F53692">
      <w:pPr>
        <w:rPr>
          <w:lang w:val="es-ES_tradnl"/>
        </w:rPr>
      </w:pPr>
    </w:p>
    <w:p w:rsidR="00F53692" w:rsidRPr="004A7C73" w:rsidRDefault="00F53692" w:rsidP="00F53692">
      <w:pPr>
        <w:suppressAutoHyphens w:val="0"/>
        <w:spacing w:before="100" w:beforeAutospacing="1"/>
        <w:jc w:val="center"/>
        <w:rPr>
          <w:sz w:val="22"/>
          <w:szCs w:val="22"/>
          <w:lang w:eastAsia="es-ES"/>
        </w:rPr>
      </w:pPr>
      <w:r w:rsidRPr="004A7C73">
        <w:rPr>
          <w:rFonts w:ascii="Arial" w:hAnsi="Arial" w:cs="Arial"/>
          <w:b/>
          <w:bCs/>
          <w:color w:val="000000"/>
          <w:sz w:val="22"/>
          <w:szCs w:val="22"/>
          <w:lang w:eastAsia="es-ES"/>
        </w:rPr>
        <w:t xml:space="preserve">MOCIÓN DEL GRUPO SOCIALISTA RELATIVA A </w:t>
      </w:r>
      <w:r w:rsidR="00245E34" w:rsidRPr="004A7C73">
        <w:rPr>
          <w:rFonts w:ascii="Arial" w:hAnsi="Arial" w:cs="Arial"/>
          <w:b/>
          <w:bCs/>
          <w:color w:val="000000"/>
          <w:sz w:val="22"/>
          <w:szCs w:val="22"/>
          <w:lang w:eastAsia="es-ES"/>
        </w:rPr>
        <w:t>LA SENTENCIA DEL CASO TROYA DE ALHAURÍN EL GRANDE</w:t>
      </w:r>
    </w:p>
    <w:p w:rsidR="00F53692" w:rsidRPr="004A7C73" w:rsidRDefault="00F53692" w:rsidP="00F53692">
      <w:pPr>
        <w:suppressAutoHyphens w:val="0"/>
        <w:spacing w:before="100" w:beforeAutospacing="1"/>
        <w:rPr>
          <w:sz w:val="22"/>
          <w:szCs w:val="22"/>
          <w:lang w:eastAsia="es-ES"/>
        </w:rPr>
      </w:pPr>
    </w:p>
    <w:p w:rsidR="00F53692" w:rsidRPr="004A7C73" w:rsidRDefault="00F53692" w:rsidP="000B0C4C">
      <w:pPr>
        <w:suppressAutoHyphens w:val="0"/>
        <w:spacing w:before="100" w:beforeAutospacing="1"/>
        <w:jc w:val="both"/>
        <w:rPr>
          <w:rFonts w:ascii="Arial" w:hAnsi="Arial" w:cs="Arial"/>
          <w:b/>
          <w:bCs/>
          <w:color w:val="000000"/>
          <w:sz w:val="22"/>
          <w:szCs w:val="22"/>
          <w:lang w:eastAsia="es-ES"/>
        </w:rPr>
      </w:pPr>
      <w:r w:rsidRPr="004A7C73">
        <w:rPr>
          <w:rFonts w:ascii="Arial" w:hAnsi="Arial" w:cs="Arial"/>
          <w:b/>
          <w:bCs/>
          <w:color w:val="231F20"/>
          <w:sz w:val="22"/>
          <w:szCs w:val="22"/>
          <w:lang w:eastAsia="es-ES"/>
        </w:rPr>
        <w:t>Francisco Javier Co</w:t>
      </w:r>
      <w:r w:rsidR="00961BF6" w:rsidRPr="004A7C73">
        <w:rPr>
          <w:rFonts w:ascii="Arial" w:hAnsi="Arial" w:cs="Arial"/>
          <w:b/>
          <w:bCs/>
          <w:color w:val="231F20"/>
          <w:sz w:val="22"/>
          <w:szCs w:val="22"/>
          <w:lang w:eastAsia="es-ES"/>
        </w:rPr>
        <w:t>nejo Rueda, Diputado Portavoz</w:t>
      </w:r>
      <w:r w:rsidRPr="004A7C73">
        <w:rPr>
          <w:rFonts w:ascii="Arial" w:hAnsi="Arial" w:cs="Arial"/>
          <w:b/>
          <w:bCs/>
          <w:color w:val="231F20"/>
          <w:sz w:val="22"/>
          <w:szCs w:val="22"/>
          <w:lang w:eastAsia="es-ES"/>
        </w:rPr>
        <w:t>,</w:t>
      </w:r>
      <w:r w:rsidR="00961BF6" w:rsidRPr="004A7C73">
        <w:rPr>
          <w:rFonts w:ascii="Arial" w:hAnsi="Arial" w:cs="Arial"/>
          <w:b/>
          <w:bCs/>
          <w:color w:val="231F20"/>
          <w:sz w:val="22"/>
          <w:szCs w:val="22"/>
          <w:lang w:eastAsia="es-ES"/>
        </w:rPr>
        <w:t xml:space="preserve"> </w:t>
      </w:r>
      <w:r w:rsidRPr="004A7C73">
        <w:rPr>
          <w:rFonts w:ascii="Arial" w:hAnsi="Arial" w:cs="Arial"/>
          <w:color w:val="231F20"/>
          <w:sz w:val="22"/>
          <w:szCs w:val="22"/>
          <w:lang w:eastAsia="es-ES"/>
        </w:rPr>
        <w:t xml:space="preserve"> al amparo de lo dispuesto en el art. 97.3 del Reglamento de Organización, Funcionamiento y Régimen Jurídico de las Entidades Locales, presenta ante ese Pleno Corporativo la siguiente </w:t>
      </w:r>
      <w:r w:rsidRPr="004A7C73">
        <w:rPr>
          <w:rFonts w:ascii="Arial" w:hAnsi="Arial" w:cs="Arial"/>
          <w:b/>
          <w:bCs/>
          <w:color w:val="231F20"/>
          <w:sz w:val="22"/>
          <w:szCs w:val="22"/>
          <w:lang w:eastAsia="es-ES"/>
        </w:rPr>
        <w:t xml:space="preserve">MOCIÓN relativa </w:t>
      </w:r>
      <w:r w:rsidR="00245E34" w:rsidRPr="004A7C73">
        <w:rPr>
          <w:rFonts w:ascii="Arial" w:hAnsi="Arial" w:cs="Arial"/>
          <w:b/>
          <w:bCs/>
          <w:color w:val="000000"/>
          <w:sz w:val="22"/>
          <w:szCs w:val="22"/>
          <w:lang w:eastAsia="es-ES"/>
        </w:rPr>
        <w:t>A LA SENTENCIA DEL CASO TROYA DE ALHAURÍN EL GRANDE</w:t>
      </w:r>
    </w:p>
    <w:p w:rsidR="00245E34" w:rsidRPr="004A7C73" w:rsidRDefault="00245E34" w:rsidP="00245E34">
      <w:pPr>
        <w:suppressAutoHyphens w:val="0"/>
        <w:spacing w:before="100" w:beforeAutospacing="1"/>
        <w:jc w:val="center"/>
        <w:rPr>
          <w:sz w:val="22"/>
          <w:szCs w:val="22"/>
          <w:lang w:eastAsia="es-ES"/>
        </w:rPr>
      </w:pPr>
    </w:p>
    <w:p w:rsidR="00F53692" w:rsidRPr="004A7C73" w:rsidRDefault="00F53692" w:rsidP="00F53692">
      <w:pPr>
        <w:suppressAutoHyphens w:val="0"/>
        <w:spacing w:before="100" w:beforeAutospacing="1"/>
        <w:jc w:val="center"/>
        <w:rPr>
          <w:rFonts w:ascii="Arial" w:hAnsi="Arial" w:cs="Arial"/>
          <w:b/>
          <w:bCs/>
          <w:color w:val="231F20"/>
          <w:sz w:val="22"/>
          <w:szCs w:val="22"/>
          <w:lang w:eastAsia="es-ES"/>
        </w:rPr>
      </w:pPr>
      <w:r w:rsidRPr="004A7C73">
        <w:rPr>
          <w:rFonts w:ascii="Arial" w:hAnsi="Arial" w:cs="Arial"/>
          <w:b/>
          <w:bCs/>
          <w:color w:val="231F20"/>
          <w:sz w:val="22"/>
          <w:szCs w:val="22"/>
          <w:lang w:eastAsia="es-ES"/>
        </w:rPr>
        <w:t>EXPOSICIÓN DE MOTIVOS</w:t>
      </w:r>
    </w:p>
    <w:p w:rsidR="00961BF6" w:rsidRPr="004A7C73" w:rsidRDefault="00961BF6" w:rsidP="00961BF6">
      <w:pPr>
        <w:pStyle w:val="NormalWeb"/>
        <w:jc w:val="both"/>
        <w:rPr>
          <w:rFonts w:ascii="Arial" w:hAnsi="Arial" w:cs="Arial"/>
          <w:sz w:val="22"/>
          <w:szCs w:val="22"/>
        </w:rPr>
      </w:pPr>
      <w:r w:rsidRPr="004A7C73">
        <w:rPr>
          <w:rFonts w:ascii="Arial" w:hAnsi="Arial" w:cs="Arial"/>
          <w:sz w:val="22"/>
          <w:szCs w:val="22"/>
        </w:rPr>
        <w:t xml:space="preserve">El alcalde de </w:t>
      </w:r>
      <w:proofErr w:type="spellStart"/>
      <w:r w:rsidRPr="004A7C73">
        <w:rPr>
          <w:rFonts w:ascii="Arial" w:hAnsi="Arial" w:cs="Arial"/>
          <w:sz w:val="22"/>
          <w:szCs w:val="22"/>
        </w:rPr>
        <w:t>Alhaurín</w:t>
      </w:r>
      <w:proofErr w:type="spellEnd"/>
      <w:r w:rsidRPr="004A7C73">
        <w:rPr>
          <w:rFonts w:ascii="Arial" w:hAnsi="Arial" w:cs="Arial"/>
          <w:sz w:val="22"/>
          <w:szCs w:val="22"/>
        </w:rPr>
        <w:t xml:space="preserve"> el Grande, Juan Martín Serón, detenido en 2007 por su presunta participación en una trama de corrupción urbanística en su ayuntamiento dentro de la operación Troya, acusó, tras su puesta en libertad bajo fianza al PSOE, de estar tras su arresto y llegó a asegurar que con José Luis Rodríguez Zapatero en el Gobierno </w:t>
      </w:r>
      <w:r w:rsidRPr="004A7C73">
        <w:rPr>
          <w:rStyle w:val="nfasis"/>
          <w:rFonts w:ascii="Arial" w:hAnsi="Arial" w:cs="Arial"/>
          <w:bCs/>
          <w:sz w:val="22"/>
          <w:szCs w:val="22"/>
        </w:rPr>
        <w:t>“los honrados van a la cárcel y los terroristas a la calle”. </w:t>
      </w:r>
    </w:p>
    <w:p w:rsidR="00961BF6" w:rsidRPr="004A7C73" w:rsidRDefault="00961BF6" w:rsidP="00961BF6">
      <w:pPr>
        <w:pStyle w:val="NormalWeb"/>
        <w:jc w:val="both"/>
        <w:rPr>
          <w:rFonts w:ascii="Arial" w:hAnsi="Arial" w:cs="Arial"/>
          <w:b/>
          <w:i/>
          <w:sz w:val="22"/>
          <w:szCs w:val="22"/>
        </w:rPr>
      </w:pPr>
      <w:r w:rsidRPr="004A7C73">
        <w:rPr>
          <w:rFonts w:ascii="Arial" w:hAnsi="Arial" w:cs="Arial"/>
          <w:sz w:val="22"/>
          <w:szCs w:val="22"/>
        </w:rPr>
        <w:t xml:space="preserve">En 2009, al conocer las calificaciones de la Fiscalía, el alcalde arremetió contra el Fiscal Jefe de Málaga: </w:t>
      </w:r>
      <w:r w:rsidRPr="004A7C73">
        <w:rPr>
          <w:rFonts w:ascii="Arial" w:hAnsi="Arial" w:cs="Arial"/>
          <w:i/>
          <w:sz w:val="22"/>
          <w:szCs w:val="22"/>
        </w:rPr>
        <w:t xml:space="preserve">“El primer expediente que coge Morales ha sido el de </w:t>
      </w:r>
      <w:proofErr w:type="spellStart"/>
      <w:r w:rsidRPr="004A7C73">
        <w:rPr>
          <w:rFonts w:ascii="Arial" w:hAnsi="Arial" w:cs="Arial"/>
          <w:i/>
          <w:sz w:val="22"/>
          <w:szCs w:val="22"/>
        </w:rPr>
        <w:t>Alhaurín</w:t>
      </w:r>
      <w:proofErr w:type="spellEnd"/>
      <w:r w:rsidRPr="004A7C73">
        <w:rPr>
          <w:rFonts w:ascii="Arial" w:hAnsi="Arial" w:cs="Arial"/>
          <w:i/>
          <w:sz w:val="22"/>
          <w:szCs w:val="22"/>
        </w:rPr>
        <w:t xml:space="preserve">, que actúa al dictado del secretario general de Málaga, el </w:t>
      </w:r>
      <w:proofErr w:type="spellStart"/>
      <w:r w:rsidRPr="004A7C73">
        <w:rPr>
          <w:rFonts w:ascii="Arial" w:hAnsi="Arial" w:cs="Arial"/>
          <w:i/>
          <w:sz w:val="22"/>
          <w:szCs w:val="22"/>
        </w:rPr>
        <w:t>supermoderado</w:t>
      </w:r>
      <w:proofErr w:type="spellEnd"/>
      <w:r w:rsidRPr="004A7C73">
        <w:rPr>
          <w:rFonts w:ascii="Arial" w:hAnsi="Arial" w:cs="Arial"/>
          <w:i/>
          <w:sz w:val="22"/>
          <w:szCs w:val="22"/>
        </w:rPr>
        <w:t xml:space="preserve"> Heredia”</w:t>
      </w:r>
      <w:r w:rsidRPr="004A7C73">
        <w:rPr>
          <w:rFonts w:ascii="Arial" w:hAnsi="Arial" w:cs="Arial"/>
          <w:sz w:val="22"/>
          <w:szCs w:val="22"/>
        </w:rPr>
        <w:t>.</w:t>
      </w:r>
      <w:r w:rsidR="00E71053">
        <w:rPr>
          <w:rFonts w:ascii="Arial" w:hAnsi="Arial" w:cs="Arial"/>
          <w:sz w:val="22"/>
          <w:szCs w:val="22"/>
        </w:rPr>
        <w:t xml:space="preserve"> </w:t>
      </w:r>
      <w:r w:rsidR="00032B07" w:rsidRPr="004A7C73">
        <w:rPr>
          <w:rFonts w:ascii="Arial" w:hAnsi="Arial" w:cs="Arial"/>
          <w:i/>
          <w:sz w:val="22"/>
          <w:szCs w:val="22"/>
        </w:rPr>
        <w:t>“</w:t>
      </w:r>
      <w:r w:rsidRPr="004A7C73">
        <w:rPr>
          <w:rFonts w:ascii="Arial" w:hAnsi="Arial" w:cs="Arial"/>
          <w:i/>
          <w:sz w:val="22"/>
          <w:szCs w:val="22"/>
        </w:rPr>
        <w:t>No entendemos como el señor Morales, Fiscal Jefe de Málaga, se ha estrenado con un movimiento reprobable desde el punto de vista democrático, con una maniobra sobre un asunto de persecución política sin precedentes en la democracia española (...) La Fiscalía debe estar al servicio de la justicia y no de un partido político y este movimiento sólo responde al odio descomunal de los máximos representantes del PSOE malagueño (...) No es un movimiento en el juzgado, sino un movimiento político a raíz de la toma de posición del nuevo fiscal</w:t>
      </w:r>
      <w:r w:rsidR="00032B07" w:rsidRPr="004A7C73">
        <w:rPr>
          <w:rFonts w:ascii="Arial" w:hAnsi="Arial" w:cs="Arial"/>
          <w:i/>
          <w:sz w:val="22"/>
          <w:szCs w:val="22"/>
        </w:rPr>
        <w:t>”</w:t>
      </w:r>
      <w:r w:rsidRPr="004A7C73">
        <w:rPr>
          <w:rFonts w:ascii="Arial" w:hAnsi="Arial" w:cs="Arial"/>
          <w:i/>
          <w:sz w:val="22"/>
          <w:szCs w:val="22"/>
        </w:rPr>
        <w:t>.</w:t>
      </w:r>
    </w:p>
    <w:p w:rsidR="00961BF6" w:rsidRPr="004A7C73" w:rsidRDefault="00961BF6" w:rsidP="00961BF6">
      <w:pPr>
        <w:pStyle w:val="NormalWeb"/>
        <w:jc w:val="both"/>
        <w:rPr>
          <w:rFonts w:ascii="Arial" w:hAnsi="Arial" w:cs="Arial"/>
          <w:sz w:val="22"/>
          <w:szCs w:val="22"/>
        </w:rPr>
      </w:pPr>
      <w:r w:rsidRPr="004A7C73">
        <w:rPr>
          <w:rFonts w:ascii="Arial" w:hAnsi="Arial" w:cs="Arial"/>
          <w:sz w:val="22"/>
          <w:szCs w:val="22"/>
        </w:rPr>
        <w:t xml:space="preserve">En el pleno de 10 de febrero de 2009, la Diputación de Málaga aprobó una moción, presentada por el Grupo Socialista, mediante la cual se reprobaron las graves declaraciones de Juan Martín Serón en contra del Estado de Derecho por no estar a la altura de un representante público, se exigió al alcalde </w:t>
      </w:r>
      <w:proofErr w:type="spellStart"/>
      <w:r w:rsidRPr="004A7C73">
        <w:rPr>
          <w:rFonts w:ascii="Arial" w:hAnsi="Arial" w:cs="Arial"/>
          <w:sz w:val="22"/>
          <w:szCs w:val="22"/>
        </w:rPr>
        <w:t>Alhaurín</w:t>
      </w:r>
      <w:proofErr w:type="spellEnd"/>
      <w:r w:rsidRPr="004A7C73">
        <w:rPr>
          <w:rFonts w:ascii="Arial" w:hAnsi="Arial" w:cs="Arial"/>
          <w:sz w:val="22"/>
          <w:szCs w:val="22"/>
        </w:rPr>
        <w:t xml:space="preserve"> el Grande a que se retractara y se instaba al PP de Málaga a desmarcarse de tales </w:t>
      </w:r>
      <w:r w:rsidR="002F49B5" w:rsidRPr="004A7C73">
        <w:rPr>
          <w:rFonts w:ascii="Arial" w:hAnsi="Arial" w:cs="Arial"/>
          <w:sz w:val="22"/>
          <w:szCs w:val="22"/>
        </w:rPr>
        <w:t>manifestaciones</w:t>
      </w:r>
      <w:r w:rsidRPr="004A7C73">
        <w:rPr>
          <w:rFonts w:ascii="Arial" w:hAnsi="Arial" w:cs="Arial"/>
          <w:sz w:val="22"/>
          <w:szCs w:val="22"/>
        </w:rPr>
        <w:t xml:space="preserve"> y a expulsar al alcalde de las filas del partido.</w:t>
      </w:r>
    </w:p>
    <w:p w:rsidR="00961BF6" w:rsidRPr="004A7C73" w:rsidRDefault="00961BF6" w:rsidP="00961BF6">
      <w:pPr>
        <w:pStyle w:val="NormalWeb"/>
        <w:jc w:val="both"/>
        <w:rPr>
          <w:rFonts w:ascii="Arial" w:hAnsi="Arial" w:cs="Arial"/>
          <w:sz w:val="22"/>
          <w:szCs w:val="22"/>
        </w:rPr>
      </w:pPr>
      <w:r w:rsidRPr="004A7C73">
        <w:rPr>
          <w:rFonts w:ascii="Arial" w:hAnsi="Arial" w:cs="Arial"/>
          <w:sz w:val="22"/>
          <w:szCs w:val="22"/>
        </w:rPr>
        <w:lastRenderedPageBreak/>
        <w:t xml:space="preserve">La semana pasada el tribunal dictó sentencia sobre el 'caso Troya'. Juan Martín Serón, y el concejal de Urbanismo, Gregorio Guerra, han sido condenados por un delito de cohecho en lo que se conoce como el 'caso Troya'. Ambos tendrán que pagar 200.000 euros de multa y han sido suspendidos para empleo o cargo público durante un año. La sentencia, que será recurrida por los acusados ante el Tribunal Supremo, les absuelve de otros 12 delitos de cohecho de los que le acusaba la Fiscalía. El tribunal señala que el edil de Urbanismo, de común acuerdo con el alcalde, venía </w:t>
      </w:r>
      <w:r w:rsidR="003612A3" w:rsidRPr="004A7C73">
        <w:rPr>
          <w:rFonts w:ascii="Arial" w:hAnsi="Arial" w:cs="Arial"/>
          <w:sz w:val="22"/>
          <w:szCs w:val="22"/>
        </w:rPr>
        <w:t>“</w:t>
      </w:r>
      <w:r w:rsidRPr="004A7C73">
        <w:rPr>
          <w:rFonts w:ascii="Arial" w:hAnsi="Arial" w:cs="Arial"/>
          <w:sz w:val="22"/>
          <w:szCs w:val="22"/>
        </w:rPr>
        <w:t>exigiendo con insistencia</w:t>
      </w:r>
      <w:r w:rsidR="003612A3" w:rsidRPr="004A7C73">
        <w:rPr>
          <w:rFonts w:ascii="Arial" w:hAnsi="Arial" w:cs="Arial"/>
          <w:sz w:val="22"/>
          <w:szCs w:val="22"/>
        </w:rPr>
        <w:t>”</w:t>
      </w:r>
      <w:r w:rsidRPr="004A7C73">
        <w:rPr>
          <w:rFonts w:ascii="Arial" w:hAnsi="Arial" w:cs="Arial"/>
          <w:sz w:val="22"/>
          <w:szCs w:val="22"/>
        </w:rPr>
        <w:t xml:space="preserve"> al menos desde mayo de 2006 al empresario J. B. L. el pago de 122.000 euros como contrapartida de una licencia de obras para </w:t>
      </w:r>
      <w:r w:rsidR="006E76F2" w:rsidRPr="004A7C73">
        <w:rPr>
          <w:rFonts w:ascii="Arial" w:hAnsi="Arial" w:cs="Arial"/>
          <w:sz w:val="22"/>
          <w:szCs w:val="22"/>
        </w:rPr>
        <w:t>la construcción de un edificio</w:t>
      </w:r>
      <w:r w:rsidRPr="004A7C73">
        <w:rPr>
          <w:rFonts w:ascii="Arial" w:hAnsi="Arial" w:cs="Arial"/>
          <w:sz w:val="22"/>
          <w:szCs w:val="22"/>
        </w:rPr>
        <w:t xml:space="preserve">. </w:t>
      </w:r>
    </w:p>
    <w:p w:rsidR="008A5460" w:rsidRPr="004A7C73" w:rsidRDefault="0074018F" w:rsidP="0074018F">
      <w:pPr>
        <w:pStyle w:val="NormalWeb"/>
        <w:jc w:val="both"/>
        <w:rPr>
          <w:rFonts w:ascii="Arial" w:hAnsi="Arial" w:cs="Arial"/>
          <w:sz w:val="22"/>
          <w:szCs w:val="22"/>
        </w:rPr>
      </w:pPr>
      <w:r w:rsidRPr="004A7C73">
        <w:rPr>
          <w:rFonts w:ascii="Arial" w:hAnsi="Arial" w:cs="Arial"/>
          <w:sz w:val="22"/>
          <w:szCs w:val="22"/>
        </w:rPr>
        <w:t xml:space="preserve">La respuesta al máximo nivel a esta sentencia llegó por parte del presidente del PP de Andalucía, Javier Arenas. Defendió que la presunción de inocencia del alcalde   “alcanza hasta que hay sentencia firme”.  En ese sentido, Arenas dijo que “respeta” la sentencia.  </w:t>
      </w:r>
      <w:r w:rsidR="00CD4A81" w:rsidRPr="004A7C73">
        <w:rPr>
          <w:rFonts w:ascii="Arial" w:hAnsi="Arial" w:cs="Arial"/>
          <w:sz w:val="22"/>
          <w:szCs w:val="22"/>
        </w:rPr>
        <w:t>Por su parte</w:t>
      </w:r>
      <w:r w:rsidR="003203B3" w:rsidRPr="004A7C73">
        <w:rPr>
          <w:rFonts w:ascii="Arial" w:hAnsi="Arial" w:cs="Arial"/>
          <w:sz w:val="22"/>
          <w:szCs w:val="22"/>
        </w:rPr>
        <w:t>, e</w:t>
      </w:r>
      <w:r w:rsidR="00AD3632" w:rsidRPr="004A7C73">
        <w:rPr>
          <w:rFonts w:ascii="Arial" w:hAnsi="Arial" w:cs="Arial"/>
          <w:sz w:val="22"/>
          <w:szCs w:val="22"/>
        </w:rPr>
        <w:t xml:space="preserve">l presidente de la Diputación y presidente del Partido Popular en Málaga, Elías </w:t>
      </w:r>
      <w:proofErr w:type="spellStart"/>
      <w:r w:rsidR="00AD3632" w:rsidRPr="004A7C73">
        <w:rPr>
          <w:rFonts w:ascii="Arial" w:hAnsi="Arial" w:cs="Arial"/>
          <w:sz w:val="22"/>
          <w:szCs w:val="22"/>
        </w:rPr>
        <w:t>Bendodo</w:t>
      </w:r>
      <w:proofErr w:type="spellEnd"/>
      <w:r w:rsidR="00AD3632" w:rsidRPr="004A7C73">
        <w:rPr>
          <w:rFonts w:ascii="Arial" w:hAnsi="Arial" w:cs="Arial"/>
          <w:sz w:val="22"/>
          <w:szCs w:val="22"/>
        </w:rPr>
        <w:t>, manifestó que su partido es “absolutamente respetuoso” con cualquier decisión judicial, “otra cosa es que la podamos compartir o no y creamos en la inocencia de Juan Martín”</w:t>
      </w:r>
      <w:r w:rsidR="007F7608" w:rsidRPr="004A7C73">
        <w:rPr>
          <w:rFonts w:ascii="Arial" w:hAnsi="Arial" w:cs="Arial"/>
          <w:sz w:val="22"/>
          <w:szCs w:val="22"/>
        </w:rPr>
        <w:t xml:space="preserve">. </w:t>
      </w:r>
    </w:p>
    <w:p w:rsidR="007F7608" w:rsidRPr="004A7C73" w:rsidRDefault="007F7608" w:rsidP="0074018F">
      <w:pPr>
        <w:pStyle w:val="NormalWeb"/>
        <w:jc w:val="both"/>
        <w:rPr>
          <w:rFonts w:ascii="Arial" w:hAnsi="Arial" w:cs="Arial"/>
          <w:sz w:val="22"/>
          <w:szCs w:val="22"/>
        </w:rPr>
      </w:pPr>
      <w:r w:rsidRPr="004A7C73">
        <w:rPr>
          <w:rFonts w:ascii="Arial" w:hAnsi="Arial" w:cs="Arial"/>
          <w:sz w:val="22"/>
          <w:szCs w:val="22"/>
        </w:rPr>
        <w:t xml:space="preserve">El secretario general del PP de Málaga, Francisco Salado, se expresó en semejantes términos, tal y como recoge un teletipo de la agencia informativa Europa </w:t>
      </w:r>
      <w:proofErr w:type="spellStart"/>
      <w:r w:rsidRPr="004A7C73">
        <w:rPr>
          <w:rFonts w:ascii="Arial" w:hAnsi="Arial" w:cs="Arial"/>
          <w:sz w:val="22"/>
          <w:szCs w:val="22"/>
        </w:rPr>
        <w:t>Press</w:t>
      </w:r>
      <w:proofErr w:type="spellEnd"/>
      <w:r w:rsidRPr="004A7C73">
        <w:rPr>
          <w:rFonts w:ascii="Arial" w:hAnsi="Arial" w:cs="Arial"/>
          <w:sz w:val="22"/>
          <w:szCs w:val="22"/>
        </w:rPr>
        <w:t xml:space="preserve">: </w:t>
      </w:r>
      <w:r w:rsidRPr="004A7C73">
        <w:rPr>
          <w:rFonts w:ascii="Arial" w:hAnsi="Arial" w:cs="Arial"/>
          <w:i/>
          <w:sz w:val="22"/>
          <w:szCs w:val="22"/>
        </w:rPr>
        <w:t xml:space="preserve">El secretario general del PP malagueño, Francisco Salado, ha trasladado este miércoles [18 de enero de 2012 ] el respeto de su partido hacia “las manifestaciones de los jueces y tribunales”; no obstante, ha señalado que no comparten la sentencia contra el alcalde de </w:t>
      </w:r>
      <w:proofErr w:type="spellStart"/>
      <w:r w:rsidRPr="004A7C73">
        <w:rPr>
          <w:rFonts w:ascii="Arial" w:hAnsi="Arial" w:cs="Arial"/>
          <w:i/>
          <w:sz w:val="22"/>
          <w:szCs w:val="22"/>
        </w:rPr>
        <w:t>Alhaurín</w:t>
      </w:r>
      <w:proofErr w:type="spellEnd"/>
      <w:r w:rsidRPr="004A7C73">
        <w:rPr>
          <w:rFonts w:ascii="Arial" w:hAnsi="Arial" w:cs="Arial"/>
          <w:i/>
          <w:sz w:val="22"/>
          <w:szCs w:val="22"/>
        </w:rPr>
        <w:t xml:space="preserve"> el Grande (Málaga), Juan Martín Serón, condenado por el caso 'Troya'; defendien</w:t>
      </w:r>
      <w:r w:rsidR="00A36B14" w:rsidRPr="004A7C73">
        <w:rPr>
          <w:rFonts w:ascii="Arial" w:hAnsi="Arial" w:cs="Arial"/>
          <w:i/>
          <w:sz w:val="22"/>
          <w:szCs w:val="22"/>
        </w:rPr>
        <w:t>do así la inocencia del regidor</w:t>
      </w:r>
      <w:r w:rsidRPr="004A7C73">
        <w:rPr>
          <w:rFonts w:ascii="Arial" w:hAnsi="Arial" w:cs="Arial"/>
          <w:i/>
          <w:sz w:val="22"/>
          <w:szCs w:val="22"/>
        </w:rPr>
        <w:t>”.</w:t>
      </w:r>
      <w:r w:rsidR="00D26338" w:rsidRPr="004A7C73">
        <w:rPr>
          <w:rFonts w:ascii="Arial" w:hAnsi="Arial" w:cs="Arial"/>
          <w:sz w:val="22"/>
          <w:szCs w:val="22"/>
        </w:rPr>
        <w:t xml:space="preserve"> </w:t>
      </w:r>
    </w:p>
    <w:p w:rsidR="001E3177" w:rsidRPr="004A7C73" w:rsidRDefault="00CD4A81" w:rsidP="006E76F2">
      <w:pPr>
        <w:pStyle w:val="NormalWeb"/>
        <w:jc w:val="both"/>
        <w:rPr>
          <w:rFonts w:ascii="Arial" w:hAnsi="Arial" w:cs="Arial"/>
          <w:sz w:val="22"/>
          <w:szCs w:val="22"/>
        </w:rPr>
      </w:pPr>
      <w:r w:rsidRPr="004A7C73">
        <w:rPr>
          <w:rFonts w:ascii="Arial" w:hAnsi="Arial" w:cs="Arial"/>
          <w:sz w:val="22"/>
          <w:szCs w:val="22"/>
        </w:rPr>
        <w:t xml:space="preserve">Los dirigentes del Partido Popular mantienen </w:t>
      </w:r>
      <w:r w:rsidR="00D7038F" w:rsidRPr="004A7C73">
        <w:rPr>
          <w:rFonts w:ascii="Arial" w:hAnsi="Arial" w:cs="Arial"/>
          <w:sz w:val="22"/>
          <w:szCs w:val="22"/>
        </w:rPr>
        <w:t xml:space="preserve">cinco años después </w:t>
      </w:r>
      <w:r w:rsidRPr="004A7C73">
        <w:rPr>
          <w:rFonts w:ascii="Arial" w:hAnsi="Arial" w:cs="Arial"/>
          <w:sz w:val="22"/>
          <w:szCs w:val="22"/>
        </w:rPr>
        <w:t xml:space="preserve">el </w:t>
      </w:r>
      <w:r w:rsidR="00D7038F" w:rsidRPr="004A7C73">
        <w:rPr>
          <w:rFonts w:ascii="Arial" w:hAnsi="Arial" w:cs="Arial"/>
          <w:sz w:val="22"/>
          <w:szCs w:val="22"/>
        </w:rPr>
        <w:t xml:space="preserve">mismo </w:t>
      </w:r>
      <w:r w:rsidRPr="004A7C73">
        <w:rPr>
          <w:rFonts w:ascii="Arial" w:hAnsi="Arial" w:cs="Arial"/>
          <w:sz w:val="22"/>
          <w:szCs w:val="22"/>
        </w:rPr>
        <w:t>respal</w:t>
      </w:r>
      <w:r w:rsidR="00D7038F" w:rsidRPr="004A7C73">
        <w:rPr>
          <w:rFonts w:ascii="Arial" w:hAnsi="Arial" w:cs="Arial"/>
          <w:sz w:val="22"/>
          <w:szCs w:val="22"/>
        </w:rPr>
        <w:t xml:space="preserve">do político a Juan Martín Serón, toda vez que la Justica considera probado el delito de cohecho. </w:t>
      </w:r>
      <w:r w:rsidR="0038625F" w:rsidRPr="004A7C73">
        <w:rPr>
          <w:rFonts w:ascii="Arial" w:hAnsi="Arial" w:cs="Arial"/>
          <w:sz w:val="22"/>
          <w:szCs w:val="22"/>
        </w:rPr>
        <w:t xml:space="preserve"> </w:t>
      </w:r>
      <w:r w:rsidR="001E3177" w:rsidRPr="004A7C73">
        <w:rPr>
          <w:rFonts w:ascii="Arial" w:hAnsi="Arial" w:cs="Arial"/>
          <w:sz w:val="22"/>
          <w:szCs w:val="22"/>
        </w:rPr>
        <w:t xml:space="preserve">Sin ir más lejos, en la presentación de su candidatura a la alcaldía de </w:t>
      </w:r>
      <w:proofErr w:type="spellStart"/>
      <w:r w:rsidR="001E3177" w:rsidRPr="004A7C73">
        <w:rPr>
          <w:rFonts w:ascii="Arial" w:hAnsi="Arial" w:cs="Arial"/>
          <w:sz w:val="22"/>
          <w:szCs w:val="22"/>
        </w:rPr>
        <w:t>Alhaurín</w:t>
      </w:r>
      <w:proofErr w:type="spellEnd"/>
      <w:r w:rsidR="001E3177" w:rsidRPr="004A7C73">
        <w:rPr>
          <w:rFonts w:ascii="Arial" w:hAnsi="Arial" w:cs="Arial"/>
          <w:sz w:val="22"/>
          <w:szCs w:val="22"/>
        </w:rPr>
        <w:t xml:space="preserve"> el Grande el pasado mes de febrero de 2011, </w:t>
      </w:r>
      <w:proofErr w:type="spellStart"/>
      <w:r w:rsidR="001E3177" w:rsidRPr="004A7C73">
        <w:rPr>
          <w:rFonts w:ascii="Arial" w:hAnsi="Arial" w:cs="Arial"/>
          <w:sz w:val="22"/>
          <w:szCs w:val="22"/>
        </w:rPr>
        <w:t>Bendodo</w:t>
      </w:r>
      <w:proofErr w:type="spellEnd"/>
      <w:r w:rsidR="001E3177" w:rsidRPr="004A7C73">
        <w:rPr>
          <w:rFonts w:ascii="Arial" w:hAnsi="Arial" w:cs="Arial"/>
          <w:sz w:val="22"/>
          <w:szCs w:val="22"/>
        </w:rPr>
        <w:t xml:space="preserve"> alabó su figura: “Apostar por Juan Martín y el PP es apostar por un valor seguro, por el esfuerzo y la ilusión de los ciudadanos, por el futuro y por la prosperidad de </w:t>
      </w:r>
      <w:proofErr w:type="spellStart"/>
      <w:r w:rsidR="001E3177" w:rsidRPr="004A7C73">
        <w:rPr>
          <w:rFonts w:ascii="Arial" w:hAnsi="Arial" w:cs="Arial"/>
          <w:sz w:val="22"/>
          <w:szCs w:val="22"/>
        </w:rPr>
        <w:t>Alhaurín</w:t>
      </w:r>
      <w:proofErr w:type="spellEnd"/>
      <w:r w:rsidR="001E3177" w:rsidRPr="004A7C73">
        <w:rPr>
          <w:rFonts w:ascii="Arial" w:hAnsi="Arial" w:cs="Arial"/>
          <w:sz w:val="22"/>
          <w:szCs w:val="22"/>
        </w:rPr>
        <w:t>. Si digo que Juan Martín es un ejemplo para todos digo la verdad al 100%”. Por su parte, Villalobos, ese mismo, día dijo que “creo ciegamente en tu honradez y en tu capacidad de trabajo, tú vas a seguir contando con ellos porque todos te conocen, todos saben quién eres y quién vas a seguir siendo, y conmigo contaste, cuentas y contarás porque me gusta apostar por la gente valiente, honrada y trabajadora como tú”.</w:t>
      </w:r>
    </w:p>
    <w:p w:rsidR="006C5AE2" w:rsidRPr="004A7C73" w:rsidRDefault="006C5AE2" w:rsidP="006E76F2">
      <w:pPr>
        <w:pStyle w:val="NormalWeb"/>
        <w:jc w:val="both"/>
        <w:rPr>
          <w:rFonts w:ascii="Arial" w:hAnsi="Arial" w:cs="Arial"/>
          <w:sz w:val="22"/>
          <w:szCs w:val="22"/>
        </w:rPr>
      </w:pPr>
      <w:r w:rsidRPr="004A7C73">
        <w:rPr>
          <w:rFonts w:ascii="Arial" w:hAnsi="Arial" w:cs="Arial"/>
          <w:sz w:val="22"/>
          <w:szCs w:val="22"/>
        </w:rPr>
        <w:t>Ninguna organización política está inmunizada contra la corrupción política. Sin embargo,</w:t>
      </w:r>
      <w:r w:rsidR="00D7038F" w:rsidRPr="004A7C73">
        <w:rPr>
          <w:rFonts w:ascii="Arial" w:hAnsi="Arial" w:cs="Arial"/>
          <w:sz w:val="22"/>
          <w:szCs w:val="22"/>
        </w:rPr>
        <w:t xml:space="preserve"> la aplicación de sus códigos éticos y la respuesta</w:t>
      </w:r>
      <w:r w:rsidR="00855011" w:rsidRPr="004A7C73">
        <w:rPr>
          <w:rFonts w:ascii="Arial" w:hAnsi="Arial" w:cs="Arial"/>
          <w:sz w:val="22"/>
          <w:szCs w:val="22"/>
        </w:rPr>
        <w:t xml:space="preserve"> de sus máximos responsables </w:t>
      </w:r>
      <w:r w:rsidR="00D7038F" w:rsidRPr="004A7C73">
        <w:rPr>
          <w:rFonts w:ascii="Arial" w:hAnsi="Arial" w:cs="Arial"/>
          <w:sz w:val="22"/>
          <w:szCs w:val="22"/>
        </w:rPr>
        <w:t xml:space="preserve">ante un caso dentro de sus filas determinan </w:t>
      </w:r>
      <w:r w:rsidR="00625661" w:rsidRPr="004A7C73">
        <w:rPr>
          <w:rFonts w:ascii="Arial" w:hAnsi="Arial" w:cs="Arial"/>
          <w:sz w:val="22"/>
          <w:szCs w:val="22"/>
        </w:rPr>
        <w:t>su</w:t>
      </w:r>
      <w:r w:rsidR="00D7038F" w:rsidRPr="004A7C73">
        <w:rPr>
          <w:rFonts w:ascii="Arial" w:hAnsi="Arial" w:cs="Arial"/>
          <w:sz w:val="22"/>
          <w:szCs w:val="22"/>
        </w:rPr>
        <w:t xml:space="preserve"> verdadero compromiso con la </w:t>
      </w:r>
      <w:r w:rsidR="00AD7202" w:rsidRPr="004A7C73">
        <w:rPr>
          <w:rFonts w:ascii="Arial" w:hAnsi="Arial" w:cs="Arial"/>
          <w:sz w:val="22"/>
          <w:szCs w:val="22"/>
        </w:rPr>
        <w:t>higiene</w:t>
      </w:r>
      <w:r w:rsidR="00D7038F" w:rsidRPr="004A7C73">
        <w:rPr>
          <w:rFonts w:ascii="Arial" w:hAnsi="Arial" w:cs="Arial"/>
          <w:sz w:val="22"/>
          <w:szCs w:val="22"/>
        </w:rPr>
        <w:t xml:space="preserve"> democrática, la transparencia y el buen gobierno. </w:t>
      </w:r>
      <w:r w:rsidRPr="004A7C73">
        <w:rPr>
          <w:rFonts w:ascii="Arial" w:hAnsi="Arial" w:cs="Arial"/>
          <w:sz w:val="22"/>
          <w:szCs w:val="22"/>
        </w:rPr>
        <w:t xml:space="preserve"> </w:t>
      </w:r>
    </w:p>
    <w:p w:rsidR="007F7608" w:rsidRPr="004A7C73" w:rsidRDefault="007F7608" w:rsidP="007F7608">
      <w:pPr>
        <w:pStyle w:val="NormalWeb"/>
        <w:jc w:val="both"/>
        <w:rPr>
          <w:rFonts w:ascii="Arial" w:hAnsi="Arial" w:cs="Arial"/>
          <w:sz w:val="22"/>
          <w:szCs w:val="22"/>
        </w:rPr>
      </w:pPr>
      <w:r w:rsidRPr="004A7C73">
        <w:rPr>
          <w:rFonts w:ascii="Arial" w:hAnsi="Arial" w:cs="Arial"/>
          <w:sz w:val="22"/>
          <w:szCs w:val="22"/>
        </w:rPr>
        <w:t xml:space="preserve">En una comparecencia ante los medios de comunicación el pasado jueves 19 de enero, el alcalde de </w:t>
      </w:r>
      <w:proofErr w:type="spellStart"/>
      <w:r w:rsidRPr="004A7C73">
        <w:rPr>
          <w:rFonts w:ascii="Arial" w:hAnsi="Arial" w:cs="Arial"/>
          <w:sz w:val="22"/>
          <w:szCs w:val="22"/>
        </w:rPr>
        <w:t>Alhaurín</w:t>
      </w:r>
      <w:proofErr w:type="spellEnd"/>
      <w:r w:rsidRPr="004A7C73">
        <w:rPr>
          <w:rFonts w:ascii="Arial" w:hAnsi="Arial" w:cs="Arial"/>
          <w:sz w:val="22"/>
          <w:szCs w:val="22"/>
        </w:rPr>
        <w:t xml:space="preserve"> el Grande instó a los presentes y a la ciudadanía en general a </w:t>
      </w:r>
      <w:r w:rsidRPr="004A7C73">
        <w:rPr>
          <w:rFonts w:ascii="Arial" w:hAnsi="Arial" w:cs="Arial"/>
          <w:i/>
          <w:sz w:val="22"/>
          <w:szCs w:val="22"/>
        </w:rPr>
        <w:t xml:space="preserve">“tener mucho cuidado con lo que hablan por teléfono, tengan mucho cuidado con la Policía, con la Fiscalía, con el PSOE </w:t>
      </w:r>
      <w:r w:rsidRPr="004A7C73">
        <w:rPr>
          <w:rFonts w:ascii="Arial" w:hAnsi="Arial" w:cs="Arial"/>
          <w:i/>
          <w:sz w:val="22"/>
          <w:szCs w:val="22"/>
        </w:rPr>
        <w:lastRenderedPageBreak/>
        <w:t>y con las sentencias judiciales porque cualquier conversación coloquial podrá ser utilizada en su contra”</w:t>
      </w:r>
      <w:r w:rsidRPr="004A7C73">
        <w:rPr>
          <w:rFonts w:ascii="Arial" w:hAnsi="Arial" w:cs="Arial"/>
          <w:sz w:val="22"/>
          <w:szCs w:val="22"/>
        </w:rPr>
        <w:t>.</w:t>
      </w:r>
    </w:p>
    <w:p w:rsidR="007F7608" w:rsidRPr="004A7C73" w:rsidRDefault="007F7608" w:rsidP="007F7608">
      <w:pPr>
        <w:pStyle w:val="NormalWeb"/>
        <w:jc w:val="both"/>
        <w:rPr>
          <w:rFonts w:ascii="Arial" w:hAnsi="Arial" w:cs="Arial"/>
          <w:sz w:val="22"/>
          <w:szCs w:val="22"/>
        </w:rPr>
      </w:pPr>
      <w:r w:rsidRPr="004A7C73">
        <w:rPr>
          <w:rFonts w:ascii="Arial" w:hAnsi="Arial" w:cs="Arial"/>
          <w:sz w:val="22"/>
          <w:szCs w:val="22"/>
        </w:rPr>
        <w:t xml:space="preserve">Es la tercera vez, por tanto, que el alcalde del municipio malagueño arremete contra el Estado de Derecho, sobre todo contra el Poder Judicial y las Fuerzas y Cuerpos de Seguridad del Estado, acusando a éstas de connivencia con un partido político y sembrando insidias en </w:t>
      </w:r>
      <w:proofErr w:type="spellStart"/>
      <w:r w:rsidRPr="004A7C73">
        <w:rPr>
          <w:rFonts w:ascii="Arial" w:hAnsi="Arial" w:cs="Arial"/>
          <w:sz w:val="22"/>
          <w:szCs w:val="22"/>
        </w:rPr>
        <w:t>Alhaurín</w:t>
      </w:r>
      <w:proofErr w:type="spellEnd"/>
      <w:r w:rsidRPr="004A7C73">
        <w:rPr>
          <w:rFonts w:ascii="Arial" w:hAnsi="Arial" w:cs="Arial"/>
          <w:sz w:val="22"/>
          <w:szCs w:val="22"/>
        </w:rPr>
        <w:t xml:space="preserve"> el Grande sobre conspiraciones y maquinaciones. </w:t>
      </w:r>
    </w:p>
    <w:p w:rsidR="001363A5" w:rsidRPr="004A7C73" w:rsidRDefault="003203B3" w:rsidP="00961BF6">
      <w:pPr>
        <w:pStyle w:val="NormalWeb"/>
        <w:jc w:val="both"/>
        <w:rPr>
          <w:rFonts w:ascii="Arial" w:hAnsi="Arial" w:cs="Arial"/>
          <w:sz w:val="22"/>
          <w:szCs w:val="22"/>
        </w:rPr>
      </w:pPr>
      <w:r w:rsidRPr="004A7C73">
        <w:rPr>
          <w:rFonts w:ascii="Arial" w:hAnsi="Arial" w:cs="Arial"/>
          <w:sz w:val="22"/>
          <w:szCs w:val="22"/>
        </w:rPr>
        <w:t>Estas</w:t>
      </w:r>
      <w:r w:rsidR="00961BF6" w:rsidRPr="004A7C73">
        <w:rPr>
          <w:rFonts w:ascii="Arial" w:hAnsi="Arial" w:cs="Arial"/>
          <w:sz w:val="22"/>
          <w:szCs w:val="22"/>
        </w:rPr>
        <w:t xml:space="preserve"> declaraciones destilan una </w:t>
      </w:r>
      <w:r w:rsidR="00FB66A6" w:rsidRPr="004A7C73">
        <w:rPr>
          <w:rFonts w:ascii="Arial" w:hAnsi="Arial" w:cs="Arial"/>
          <w:sz w:val="22"/>
          <w:szCs w:val="22"/>
        </w:rPr>
        <w:t>evidente</w:t>
      </w:r>
      <w:r w:rsidR="00961BF6" w:rsidRPr="004A7C73">
        <w:rPr>
          <w:rFonts w:ascii="Arial" w:hAnsi="Arial" w:cs="Arial"/>
          <w:sz w:val="22"/>
          <w:szCs w:val="22"/>
        </w:rPr>
        <w:t xml:space="preserve"> falta de respeto a las instituciones judiciales de nuestro país y un ataque indocumentado, injustificado y antidemocrático contra la Policía</w:t>
      </w:r>
      <w:r w:rsidRPr="004A7C73">
        <w:rPr>
          <w:rFonts w:ascii="Arial" w:hAnsi="Arial" w:cs="Arial"/>
          <w:sz w:val="22"/>
          <w:szCs w:val="22"/>
        </w:rPr>
        <w:t>.</w:t>
      </w:r>
    </w:p>
    <w:p w:rsidR="00961BF6" w:rsidRPr="004A7C73" w:rsidRDefault="001363A5" w:rsidP="00961BF6">
      <w:pPr>
        <w:pStyle w:val="NormalWeb"/>
        <w:jc w:val="both"/>
        <w:rPr>
          <w:rFonts w:ascii="Arial" w:hAnsi="Arial" w:cs="Arial"/>
          <w:sz w:val="22"/>
          <w:szCs w:val="22"/>
        </w:rPr>
      </w:pPr>
      <w:r w:rsidRPr="004A7C73">
        <w:rPr>
          <w:rFonts w:ascii="Arial" w:hAnsi="Arial" w:cs="Arial"/>
          <w:sz w:val="22"/>
          <w:szCs w:val="22"/>
        </w:rPr>
        <w:t>Por todo lo anterior</w:t>
      </w:r>
      <w:r w:rsidR="00961BF6" w:rsidRPr="004A7C73">
        <w:rPr>
          <w:rFonts w:ascii="Arial" w:hAnsi="Arial" w:cs="Arial"/>
          <w:sz w:val="22"/>
          <w:szCs w:val="22"/>
        </w:rPr>
        <w:t xml:space="preserve">, el Grupo Socialista en la Diputación de Málaga, propone los siguientes </w:t>
      </w:r>
    </w:p>
    <w:p w:rsidR="00961BF6" w:rsidRPr="004A7C73" w:rsidRDefault="00961BF6" w:rsidP="00FB66A6">
      <w:pPr>
        <w:pStyle w:val="NormalWeb"/>
        <w:jc w:val="center"/>
        <w:rPr>
          <w:rFonts w:ascii="Arial" w:hAnsi="Arial" w:cs="Arial"/>
          <w:b/>
          <w:sz w:val="22"/>
          <w:szCs w:val="22"/>
        </w:rPr>
      </w:pPr>
      <w:r w:rsidRPr="004A7C73">
        <w:rPr>
          <w:rFonts w:ascii="Arial" w:hAnsi="Arial" w:cs="Arial"/>
          <w:b/>
          <w:sz w:val="22"/>
          <w:szCs w:val="22"/>
        </w:rPr>
        <w:t>ACUERDOS</w:t>
      </w:r>
    </w:p>
    <w:p w:rsidR="00961BF6" w:rsidRPr="004A7C73" w:rsidRDefault="00961BF6" w:rsidP="00FB66A6">
      <w:pPr>
        <w:pStyle w:val="NormalWeb"/>
        <w:jc w:val="both"/>
        <w:rPr>
          <w:rFonts w:ascii="Arial" w:hAnsi="Arial" w:cs="Arial"/>
          <w:sz w:val="22"/>
          <w:szCs w:val="22"/>
        </w:rPr>
      </w:pPr>
      <w:r w:rsidRPr="004A7C73">
        <w:rPr>
          <w:rFonts w:ascii="Arial" w:hAnsi="Arial" w:cs="Arial"/>
          <w:sz w:val="22"/>
          <w:szCs w:val="22"/>
        </w:rPr>
        <w:t xml:space="preserve">Primero.- Reprobar las declaraciones vertidas por el alcalde de </w:t>
      </w:r>
      <w:proofErr w:type="spellStart"/>
      <w:r w:rsidRPr="004A7C73">
        <w:rPr>
          <w:rFonts w:ascii="Arial" w:hAnsi="Arial" w:cs="Arial"/>
          <w:sz w:val="22"/>
          <w:szCs w:val="22"/>
        </w:rPr>
        <w:t>Alhaurín</w:t>
      </w:r>
      <w:proofErr w:type="spellEnd"/>
      <w:r w:rsidRPr="004A7C73">
        <w:rPr>
          <w:rFonts w:ascii="Arial" w:hAnsi="Arial" w:cs="Arial"/>
          <w:sz w:val="22"/>
          <w:szCs w:val="22"/>
        </w:rPr>
        <w:t xml:space="preserve"> el Grande, Juan Martín Serón, tras conocer la sentencia que lo declaraba culpable, junto a su concejal de urbanismo, de un delito de cohecho por haber pedido dinero a un empresario a cambio de una licencia de obras. </w:t>
      </w:r>
    </w:p>
    <w:p w:rsidR="00961BF6" w:rsidRPr="004A7C73" w:rsidRDefault="00A642CB" w:rsidP="00FB66A6">
      <w:pPr>
        <w:pStyle w:val="NormalWeb"/>
        <w:jc w:val="both"/>
        <w:rPr>
          <w:rFonts w:ascii="Arial" w:hAnsi="Arial" w:cs="Arial"/>
          <w:sz w:val="22"/>
          <w:szCs w:val="22"/>
        </w:rPr>
      </w:pPr>
      <w:r w:rsidRPr="004A7C73">
        <w:rPr>
          <w:rFonts w:ascii="Arial" w:hAnsi="Arial" w:cs="Arial"/>
          <w:sz w:val="22"/>
          <w:szCs w:val="22"/>
        </w:rPr>
        <w:t>Segundo</w:t>
      </w:r>
      <w:r w:rsidR="00961BF6" w:rsidRPr="004A7C73">
        <w:rPr>
          <w:rFonts w:ascii="Arial" w:hAnsi="Arial" w:cs="Arial"/>
          <w:sz w:val="22"/>
          <w:szCs w:val="22"/>
        </w:rPr>
        <w:t xml:space="preserve">.- Instar al </w:t>
      </w:r>
      <w:r w:rsidR="00750A86">
        <w:rPr>
          <w:rFonts w:ascii="Arial" w:hAnsi="Arial" w:cs="Arial"/>
          <w:sz w:val="22"/>
          <w:szCs w:val="22"/>
        </w:rPr>
        <w:t xml:space="preserve">Partido Popular </w:t>
      </w:r>
      <w:r w:rsidR="00961BF6" w:rsidRPr="004A7C73">
        <w:rPr>
          <w:rFonts w:ascii="Arial" w:hAnsi="Arial" w:cs="Arial"/>
          <w:sz w:val="22"/>
          <w:szCs w:val="22"/>
        </w:rPr>
        <w:t xml:space="preserve">a que </w:t>
      </w:r>
      <w:r w:rsidR="004D2C19" w:rsidRPr="004A7C73">
        <w:rPr>
          <w:rFonts w:ascii="Arial" w:hAnsi="Arial" w:cs="Arial"/>
          <w:sz w:val="22"/>
          <w:szCs w:val="22"/>
        </w:rPr>
        <w:t xml:space="preserve">exija la dimisión de </w:t>
      </w:r>
      <w:r w:rsidR="00961BF6" w:rsidRPr="004A7C73">
        <w:rPr>
          <w:rFonts w:ascii="Arial" w:hAnsi="Arial" w:cs="Arial"/>
          <w:sz w:val="22"/>
          <w:szCs w:val="22"/>
        </w:rPr>
        <w:t>Juan Martín Serón por sus graves manifestaciones y conducta continuada y reiterativa de rechazo con</w:t>
      </w:r>
      <w:r w:rsidR="004D2C19" w:rsidRPr="004A7C73">
        <w:rPr>
          <w:rFonts w:ascii="Arial" w:hAnsi="Arial" w:cs="Arial"/>
          <w:sz w:val="22"/>
          <w:szCs w:val="22"/>
        </w:rPr>
        <w:t>tra</w:t>
      </w:r>
      <w:r w:rsidR="00961BF6" w:rsidRPr="004A7C73">
        <w:rPr>
          <w:rFonts w:ascii="Arial" w:hAnsi="Arial" w:cs="Arial"/>
          <w:sz w:val="22"/>
          <w:szCs w:val="22"/>
        </w:rPr>
        <w:t xml:space="preserve"> el Estado de Derecho. </w:t>
      </w:r>
    </w:p>
    <w:p w:rsidR="00F53692" w:rsidRPr="004A7C73" w:rsidRDefault="00A4200B" w:rsidP="00F53692">
      <w:pPr>
        <w:suppressAutoHyphens w:val="0"/>
        <w:spacing w:before="100" w:beforeAutospacing="1"/>
        <w:jc w:val="both"/>
        <w:rPr>
          <w:sz w:val="22"/>
          <w:szCs w:val="22"/>
          <w:lang w:eastAsia="es-ES"/>
        </w:rPr>
      </w:pPr>
      <w:r w:rsidRPr="004A7C73">
        <w:rPr>
          <w:sz w:val="22"/>
          <w:szCs w:val="22"/>
          <w:lang w:eastAsia="es-ES"/>
        </w:rPr>
        <w:t xml:space="preserve"> </w:t>
      </w:r>
    </w:p>
    <w:p w:rsidR="00F53692" w:rsidRPr="004A7C73" w:rsidRDefault="00F53692" w:rsidP="00F53692">
      <w:pPr>
        <w:suppressAutoHyphens w:val="0"/>
        <w:spacing w:before="100" w:beforeAutospacing="1"/>
        <w:ind w:left="3538" w:firstLine="709"/>
        <w:jc w:val="right"/>
        <w:rPr>
          <w:sz w:val="22"/>
          <w:szCs w:val="22"/>
          <w:lang w:eastAsia="es-ES"/>
        </w:rPr>
      </w:pPr>
      <w:r w:rsidRPr="004A7C73">
        <w:rPr>
          <w:rFonts w:ascii="Arial" w:hAnsi="Arial" w:cs="Arial"/>
          <w:color w:val="231F20"/>
          <w:sz w:val="22"/>
          <w:szCs w:val="22"/>
          <w:lang w:eastAsia="es-ES"/>
        </w:rPr>
        <w:t>En Málaga, 2</w:t>
      </w:r>
      <w:r w:rsidR="00102526">
        <w:rPr>
          <w:rFonts w:ascii="Arial" w:hAnsi="Arial" w:cs="Arial"/>
          <w:color w:val="231F20"/>
          <w:sz w:val="22"/>
          <w:szCs w:val="22"/>
          <w:lang w:eastAsia="es-ES"/>
        </w:rPr>
        <w:t>7</w:t>
      </w:r>
      <w:r w:rsidRPr="004A7C73">
        <w:rPr>
          <w:rFonts w:ascii="Arial" w:hAnsi="Arial" w:cs="Arial"/>
          <w:color w:val="231F20"/>
          <w:sz w:val="22"/>
          <w:szCs w:val="22"/>
          <w:lang w:eastAsia="es-ES"/>
        </w:rPr>
        <w:t xml:space="preserve"> de Enero de 2012</w:t>
      </w:r>
    </w:p>
    <w:p w:rsidR="00F53692" w:rsidRPr="004A7C73" w:rsidRDefault="00F53692" w:rsidP="00F53692">
      <w:pPr>
        <w:suppressAutoHyphens w:val="0"/>
        <w:spacing w:before="100" w:beforeAutospacing="1"/>
        <w:ind w:left="3538" w:firstLine="709"/>
        <w:jc w:val="both"/>
        <w:rPr>
          <w:sz w:val="22"/>
          <w:szCs w:val="22"/>
          <w:lang w:eastAsia="es-ES"/>
        </w:rPr>
      </w:pPr>
    </w:p>
    <w:p w:rsidR="00F53692" w:rsidRPr="004A7C73" w:rsidRDefault="00F53692" w:rsidP="00F53692">
      <w:pPr>
        <w:suppressAutoHyphens w:val="0"/>
        <w:spacing w:before="100" w:beforeAutospacing="1"/>
        <w:jc w:val="both"/>
        <w:rPr>
          <w:sz w:val="22"/>
          <w:szCs w:val="22"/>
          <w:lang w:eastAsia="es-ES"/>
        </w:rPr>
      </w:pPr>
    </w:p>
    <w:p w:rsidR="00D020EE" w:rsidRPr="004A7C73" w:rsidRDefault="00D020EE" w:rsidP="00F53692">
      <w:pPr>
        <w:suppressAutoHyphens w:val="0"/>
        <w:spacing w:before="100" w:beforeAutospacing="1"/>
        <w:jc w:val="both"/>
        <w:rPr>
          <w:sz w:val="22"/>
          <w:szCs w:val="22"/>
          <w:lang w:eastAsia="es-ES"/>
        </w:rPr>
      </w:pPr>
    </w:p>
    <w:p w:rsidR="00F53692" w:rsidRPr="004A7C73" w:rsidRDefault="00F53692" w:rsidP="00F53692">
      <w:pPr>
        <w:suppressAutoHyphens w:val="0"/>
        <w:jc w:val="center"/>
        <w:rPr>
          <w:b/>
          <w:sz w:val="22"/>
          <w:szCs w:val="22"/>
          <w:lang w:eastAsia="es-ES"/>
        </w:rPr>
      </w:pPr>
      <w:r w:rsidRPr="004A7C73">
        <w:rPr>
          <w:rFonts w:ascii="Arial" w:hAnsi="Arial" w:cs="Arial"/>
          <w:b/>
          <w:color w:val="231F20"/>
          <w:sz w:val="22"/>
          <w:szCs w:val="22"/>
          <w:lang w:eastAsia="es-ES"/>
        </w:rPr>
        <w:t xml:space="preserve">Fdo. Francisco </w:t>
      </w:r>
      <w:r w:rsidR="00A65E8C" w:rsidRPr="004A7C73">
        <w:rPr>
          <w:rFonts w:ascii="Arial" w:hAnsi="Arial" w:cs="Arial"/>
          <w:b/>
          <w:color w:val="231F20"/>
          <w:sz w:val="22"/>
          <w:szCs w:val="22"/>
          <w:lang w:eastAsia="es-ES"/>
        </w:rPr>
        <w:t xml:space="preserve">Javier </w:t>
      </w:r>
      <w:r w:rsidRPr="004A7C73">
        <w:rPr>
          <w:rFonts w:ascii="Arial" w:hAnsi="Arial" w:cs="Arial"/>
          <w:b/>
          <w:color w:val="231F20"/>
          <w:sz w:val="22"/>
          <w:szCs w:val="22"/>
          <w:lang w:eastAsia="es-ES"/>
        </w:rPr>
        <w:t xml:space="preserve">Conejo Rueda                        </w:t>
      </w:r>
      <w:r w:rsidR="00AE40A3" w:rsidRPr="004A7C73">
        <w:rPr>
          <w:rFonts w:ascii="Arial" w:hAnsi="Arial" w:cs="Arial"/>
          <w:b/>
          <w:color w:val="231F20"/>
          <w:sz w:val="22"/>
          <w:szCs w:val="22"/>
          <w:lang w:eastAsia="es-ES"/>
        </w:rPr>
        <w:t xml:space="preserve"> </w:t>
      </w:r>
    </w:p>
    <w:p w:rsidR="00F53692" w:rsidRPr="004A7C73" w:rsidRDefault="00F53692" w:rsidP="00D020EE">
      <w:pPr>
        <w:suppressAutoHyphens w:val="0"/>
        <w:jc w:val="center"/>
        <w:rPr>
          <w:sz w:val="22"/>
          <w:szCs w:val="22"/>
          <w:lang w:val="es-ES_tradnl"/>
        </w:rPr>
      </w:pPr>
      <w:r w:rsidRPr="004A7C73">
        <w:rPr>
          <w:rFonts w:ascii="Arial" w:hAnsi="Arial" w:cs="Arial"/>
          <w:b/>
          <w:color w:val="231F20"/>
          <w:sz w:val="22"/>
          <w:szCs w:val="22"/>
          <w:lang w:eastAsia="es-ES"/>
        </w:rPr>
        <w:t xml:space="preserve">Portavoz del PSOE     </w:t>
      </w:r>
    </w:p>
    <w:sectPr w:rsidR="00F53692" w:rsidRPr="004A7C73" w:rsidSect="006E7876">
      <w:headerReference w:type="default" r:id="rId6"/>
      <w:footerReference w:type="default" r:id="rId7"/>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01B" w:rsidRDefault="00E2101B">
      <w:r>
        <w:separator/>
      </w:r>
    </w:p>
  </w:endnote>
  <w:endnote w:type="continuationSeparator" w:id="0">
    <w:p w:rsidR="00E2101B" w:rsidRDefault="00E210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B141D4" w:rsidP="00281C76">
    <w:pPr>
      <w:pStyle w:val="Piedepgina"/>
      <w:jc w:val="right"/>
    </w:pPr>
    <w:r>
      <w:rPr>
        <w:rFonts w:ascii="Arial" w:hAnsi="Arial" w:cs="Arial"/>
        <w:noProof/>
        <w:sz w:val="20"/>
        <w:szCs w:val="20"/>
        <w:lang w:eastAsia="es-ES"/>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01B" w:rsidRDefault="00E2101B">
      <w:r>
        <w:separator/>
      </w:r>
    </w:p>
  </w:footnote>
  <w:footnote w:type="continuationSeparator" w:id="0">
    <w:p w:rsidR="00E2101B" w:rsidRDefault="00E210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B141D4" w:rsidP="00281C76">
    <w:pPr>
      <w:pStyle w:val="Encabezado"/>
      <w:jc w:val="right"/>
    </w:pPr>
    <w:r>
      <w:rPr>
        <w:noProof/>
        <w:lang w:eastAsia="es-ES"/>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attachedTemplate r:id="rId1"/>
  <w:stylePaneFormatFilter w:val="3F01"/>
  <w:defaultTabStop w:val="708"/>
  <w:hyphenationZone w:val="425"/>
  <w:noPunctuationKerning/>
  <w:characterSpacingControl w:val="doNotCompress"/>
  <w:hdrShapeDefaults>
    <o:shapedefaults v:ext="edit" spidmax="30722"/>
  </w:hdrShapeDefaults>
  <w:footnotePr>
    <w:footnote w:id="-1"/>
    <w:footnote w:id="0"/>
  </w:footnotePr>
  <w:endnotePr>
    <w:endnote w:id="-1"/>
    <w:endnote w:id="0"/>
  </w:endnotePr>
  <w:compat/>
  <w:rsids>
    <w:rsidRoot w:val="003457A5"/>
    <w:rsid w:val="00017639"/>
    <w:rsid w:val="00032B07"/>
    <w:rsid w:val="000B0C4C"/>
    <w:rsid w:val="000F4C0E"/>
    <w:rsid w:val="00102526"/>
    <w:rsid w:val="00105FA7"/>
    <w:rsid w:val="0011094C"/>
    <w:rsid w:val="0012065F"/>
    <w:rsid w:val="001363A5"/>
    <w:rsid w:val="001E3177"/>
    <w:rsid w:val="001F3195"/>
    <w:rsid w:val="00245E34"/>
    <w:rsid w:val="00281C76"/>
    <w:rsid w:val="00285602"/>
    <w:rsid w:val="00295045"/>
    <w:rsid w:val="002B6722"/>
    <w:rsid w:val="002F3031"/>
    <w:rsid w:val="002F49B5"/>
    <w:rsid w:val="002F5BE7"/>
    <w:rsid w:val="003203B3"/>
    <w:rsid w:val="00341F36"/>
    <w:rsid w:val="003457A5"/>
    <w:rsid w:val="003612A3"/>
    <w:rsid w:val="0038625F"/>
    <w:rsid w:val="003945ED"/>
    <w:rsid w:val="003E3090"/>
    <w:rsid w:val="004154AF"/>
    <w:rsid w:val="00417746"/>
    <w:rsid w:val="0044474A"/>
    <w:rsid w:val="004479D4"/>
    <w:rsid w:val="004A7C73"/>
    <w:rsid w:val="004D2C19"/>
    <w:rsid w:val="005B0FB3"/>
    <w:rsid w:val="005B5728"/>
    <w:rsid w:val="005F283A"/>
    <w:rsid w:val="006049B9"/>
    <w:rsid w:val="00625661"/>
    <w:rsid w:val="006578B7"/>
    <w:rsid w:val="00662431"/>
    <w:rsid w:val="00666F7A"/>
    <w:rsid w:val="00684132"/>
    <w:rsid w:val="006929FB"/>
    <w:rsid w:val="006960E4"/>
    <w:rsid w:val="006B6127"/>
    <w:rsid w:val="006C5AE2"/>
    <w:rsid w:val="006E76F2"/>
    <w:rsid w:val="006E7876"/>
    <w:rsid w:val="0074018F"/>
    <w:rsid w:val="00750A86"/>
    <w:rsid w:val="00760D9C"/>
    <w:rsid w:val="00763C01"/>
    <w:rsid w:val="00791411"/>
    <w:rsid w:val="007C2A52"/>
    <w:rsid w:val="007E3082"/>
    <w:rsid w:val="007E3C0D"/>
    <w:rsid w:val="007F7608"/>
    <w:rsid w:val="008208CD"/>
    <w:rsid w:val="00855011"/>
    <w:rsid w:val="008A5460"/>
    <w:rsid w:val="00937663"/>
    <w:rsid w:val="00961BF6"/>
    <w:rsid w:val="0098133A"/>
    <w:rsid w:val="00997E81"/>
    <w:rsid w:val="009C2491"/>
    <w:rsid w:val="009C393F"/>
    <w:rsid w:val="00A36B14"/>
    <w:rsid w:val="00A4200B"/>
    <w:rsid w:val="00A642CB"/>
    <w:rsid w:val="00A65E8C"/>
    <w:rsid w:val="00A769B8"/>
    <w:rsid w:val="00A929E1"/>
    <w:rsid w:val="00AC68D3"/>
    <w:rsid w:val="00AC69C3"/>
    <w:rsid w:val="00AD3632"/>
    <w:rsid w:val="00AD7202"/>
    <w:rsid w:val="00AE40A3"/>
    <w:rsid w:val="00B141D4"/>
    <w:rsid w:val="00B92B88"/>
    <w:rsid w:val="00C45BFB"/>
    <w:rsid w:val="00CC4696"/>
    <w:rsid w:val="00CD4A81"/>
    <w:rsid w:val="00D020EE"/>
    <w:rsid w:val="00D26338"/>
    <w:rsid w:val="00D45B47"/>
    <w:rsid w:val="00D7038F"/>
    <w:rsid w:val="00DD5872"/>
    <w:rsid w:val="00DE3783"/>
    <w:rsid w:val="00E2101B"/>
    <w:rsid w:val="00E4668D"/>
    <w:rsid w:val="00E71053"/>
    <w:rsid w:val="00EC379C"/>
    <w:rsid w:val="00F35EE8"/>
    <w:rsid w:val="00F53692"/>
    <w:rsid w:val="00F956FD"/>
    <w:rsid w:val="00FB66A6"/>
    <w:rsid w:val="00FE12C7"/>
    <w:rsid w:val="00FE5C9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3692"/>
    <w:pPr>
      <w:suppressAutoHyphens/>
    </w:pPr>
    <w:rPr>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paragraph" w:styleId="Piedepgina">
    <w:name w:val="foot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character" w:styleId="Hipervnculo">
    <w:name w:val="Hyperlink"/>
    <w:basedOn w:val="Fuentedeprrafopredeter"/>
    <w:rsid w:val="006E7876"/>
    <w:rPr>
      <w:color w:val="0000FF"/>
      <w:u w:val="single"/>
    </w:rPr>
  </w:style>
  <w:style w:type="paragraph" w:customStyle="1" w:styleId="Sinespaciado3">
    <w:name w:val="Sin espaciado3"/>
    <w:rsid w:val="00F53692"/>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98133A"/>
    <w:rPr>
      <w:rFonts w:ascii="Tahoma" w:hAnsi="Tahoma" w:cs="Tahoma"/>
      <w:sz w:val="16"/>
      <w:szCs w:val="16"/>
    </w:rPr>
  </w:style>
  <w:style w:type="character" w:customStyle="1" w:styleId="TextodegloboCar">
    <w:name w:val="Texto de globo Car"/>
    <w:basedOn w:val="Fuentedeprrafopredeter"/>
    <w:link w:val="Textodeglobo"/>
    <w:rsid w:val="0098133A"/>
    <w:rPr>
      <w:rFonts w:ascii="Tahoma" w:hAnsi="Tahoma" w:cs="Tahoma"/>
      <w:sz w:val="16"/>
      <w:szCs w:val="16"/>
      <w:lang w:val="es-ES" w:eastAsia="ar-SA"/>
    </w:rPr>
  </w:style>
  <w:style w:type="paragraph" w:styleId="NormalWeb">
    <w:name w:val="Normal (Web)"/>
    <w:basedOn w:val="Normal"/>
    <w:uiPriority w:val="99"/>
    <w:unhideWhenUsed/>
    <w:rsid w:val="00961BF6"/>
    <w:pPr>
      <w:suppressAutoHyphens w:val="0"/>
      <w:spacing w:before="100" w:beforeAutospacing="1" w:after="100" w:afterAutospacing="1"/>
    </w:pPr>
    <w:rPr>
      <w:lang w:eastAsia="es-ES"/>
    </w:rPr>
  </w:style>
  <w:style w:type="character" w:styleId="nfasis">
    <w:name w:val="Emphasis"/>
    <w:basedOn w:val="Fuentedeprrafopredeter"/>
    <w:uiPriority w:val="20"/>
    <w:qFormat/>
    <w:rsid w:val="00961BF6"/>
    <w:rPr>
      <w:i/>
      <w:iCs/>
    </w:rPr>
  </w:style>
</w:styles>
</file>

<file path=word/webSettings.xml><?xml version="1.0" encoding="utf-8"?>
<w:webSettings xmlns:r="http://schemas.openxmlformats.org/officeDocument/2006/relationships" xmlns:w="http://schemas.openxmlformats.org/wordprocessingml/2006/main">
  <w:divs>
    <w:div w:id="455805173">
      <w:bodyDiv w:val="1"/>
      <w:marLeft w:val="0"/>
      <w:marRight w:val="0"/>
      <w:marTop w:val="0"/>
      <w:marBottom w:val="0"/>
      <w:divBdr>
        <w:top w:val="none" w:sz="0" w:space="0" w:color="auto"/>
        <w:left w:val="none" w:sz="0" w:space="0" w:color="auto"/>
        <w:bottom w:val="none" w:sz="0" w:space="0" w:color="auto"/>
        <w:right w:val="none" w:sz="0" w:space="0" w:color="auto"/>
      </w:divBdr>
    </w:div>
    <w:div w:id="577445595">
      <w:bodyDiv w:val="1"/>
      <w:marLeft w:val="0"/>
      <w:marRight w:val="0"/>
      <w:marTop w:val="0"/>
      <w:marBottom w:val="0"/>
      <w:divBdr>
        <w:top w:val="none" w:sz="0" w:space="0" w:color="auto"/>
        <w:left w:val="none" w:sz="0" w:space="0" w:color="auto"/>
        <w:bottom w:val="none" w:sz="0" w:space="0" w:color="auto"/>
        <w:right w:val="none" w:sz="0" w:space="0" w:color="auto"/>
      </w:divBdr>
    </w:div>
    <w:div w:id="192009897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68888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grupo.dot</Template>
  <TotalTime>68</TotalTime>
  <Pages>3</Pages>
  <Words>1044</Words>
  <Characters>5748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6779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66</cp:revision>
  <cp:lastPrinted>2012-01-24T11:41:00Z</cp:lastPrinted>
  <dcterms:created xsi:type="dcterms:W3CDTF">2012-01-24T12:48:00Z</dcterms:created>
  <dcterms:modified xsi:type="dcterms:W3CDTF">2012-01-27T09:16:00Z</dcterms:modified>
</cp:coreProperties>
</file>