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2" w:rsidRPr="00225D30" w:rsidRDefault="00F53692" w:rsidP="00F53692">
      <w:pPr>
        <w:pStyle w:val="Sinespaciado3"/>
        <w:jc w:val="both"/>
        <w:rPr>
          <w:rFonts w:ascii="Arial" w:hAnsi="Arial" w:cs="Arial"/>
          <w:b/>
          <w:sz w:val="24"/>
          <w:szCs w:val="24"/>
        </w:rPr>
      </w:pPr>
      <w:r w:rsidRPr="00225D30">
        <w:rPr>
          <w:rFonts w:ascii="Arial" w:hAnsi="Arial" w:cs="Arial"/>
          <w:b/>
          <w:sz w:val="24"/>
          <w:szCs w:val="24"/>
        </w:rPr>
        <w:t xml:space="preserve">AL PRESIDENTE DE LA </w:t>
      </w:r>
    </w:p>
    <w:p w:rsidR="00F53692" w:rsidRPr="00225D30" w:rsidRDefault="00F53692" w:rsidP="00F53692">
      <w:pPr>
        <w:pStyle w:val="Sinespaciado3"/>
        <w:jc w:val="both"/>
        <w:rPr>
          <w:rFonts w:ascii="Arial" w:hAnsi="Arial" w:cs="Arial"/>
          <w:b/>
          <w:sz w:val="24"/>
          <w:szCs w:val="24"/>
        </w:rPr>
      </w:pPr>
      <w:r w:rsidRPr="00225D30">
        <w:rPr>
          <w:rFonts w:ascii="Arial" w:hAnsi="Arial" w:cs="Arial"/>
          <w:b/>
          <w:sz w:val="24"/>
          <w:szCs w:val="24"/>
        </w:rPr>
        <w:t>DIPUTACIÓN DE MÁLAGA</w:t>
      </w:r>
    </w:p>
    <w:p w:rsidR="00763C01" w:rsidRPr="00225D30" w:rsidRDefault="00763C01">
      <w:pPr>
        <w:rPr>
          <w:lang w:val="es-ES_tradnl"/>
        </w:rPr>
      </w:pPr>
    </w:p>
    <w:p w:rsidR="00684132" w:rsidRPr="00225D30" w:rsidRDefault="00684132">
      <w:pPr>
        <w:rPr>
          <w:lang w:val="es-ES_tradnl"/>
        </w:rPr>
      </w:pPr>
    </w:p>
    <w:p w:rsidR="00F53692" w:rsidRPr="00225D30" w:rsidRDefault="00F53692">
      <w:pPr>
        <w:rPr>
          <w:lang w:val="es-ES_tradnl"/>
        </w:rPr>
      </w:pPr>
    </w:p>
    <w:p w:rsidR="009A777E" w:rsidRPr="00225D30" w:rsidRDefault="009A777E" w:rsidP="009A777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235745" w:rsidRDefault="00235745" w:rsidP="00235745">
      <w:pPr>
        <w:pStyle w:val="Textoindependiente"/>
        <w:spacing w:after="0"/>
        <w:jc w:val="center"/>
      </w:pPr>
      <w:r>
        <w:rPr>
          <w:rFonts w:ascii="Arial" w:hAnsi="Arial"/>
          <w:b/>
        </w:rPr>
        <w:t xml:space="preserve">MOCIÓN DEL GRUPO SOCIALISTA RELATIVA  A COLABORAR CON EL AYUNTAMIENTO DE YUNQUERA PARA LA CONSTRUCCIÓN DE UN TANATORIO </w:t>
      </w:r>
    </w:p>
    <w:p w:rsidR="00235745" w:rsidRDefault="00235745" w:rsidP="00235745">
      <w:pPr>
        <w:pStyle w:val="Textoindependiente"/>
        <w:spacing w:after="0"/>
        <w:jc w:val="both"/>
      </w:pPr>
    </w:p>
    <w:p w:rsidR="00235745" w:rsidRDefault="00235745" w:rsidP="00235745">
      <w:pPr>
        <w:pStyle w:val="Textoindependiente"/>
        <w:spacing w:after="0"/>
        <w:jc w:val="both"/>
        <w:rPr>
          <w:color w:val="231F20"/>
        </w:rPr>
      </w:pPr>
    </w:p>
    <w:p w:rsidR="00235745" w:rsidRDefault="00235745" w:rsidP="00235745">
      <w:pPr>
        <w:pStyle w:val="Textoindependiente"/>
        <w:spacing w:after="0"/>
        <w:jc w:val="both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Francisco Javier Conejo Rueda, Diputado Portavoz y Patricia Alba Luque, Diputada del Grupo Socialista de la Diputación de Málaga</w:t>
      </w:r>
      <w:r>
        <w:rPr>
          <w:rFonts w:ascii="Arial" w:hAnsi="Arial"/>
          <w:color w:val="231F20"/>
        </w:rPr>
        <w:t>, al amparo de lo dispuesto en el art. 97.3 del Reglamento de Organización, Funcionamiento y Régimen Jurídico de las Entidades Locales, presenta</w:t>
      </w:r>
      <w:r w:rsidR="0015225A">
        <w:rPr>
          <w:rFonts w:ascii="Arial" w:hAnsi="Arial"/>
          <w:color w:val="231F20"/>
        </w:rPr>
        <w:t>n</w:t>
      </w:r>
      <w:r>
        <w:rPr>
          <w:rFonts w:ascii="Arial" w:hAnsi="Arial"/>
          <w:color w:val="231F20"/>
        </w:rPr>
        <w:t xml:space="preserve"> ante ese Pleno Corporativo la siguiente </w:t>
      </w:r>
      <w:r>
        <w:rPr>
          <w:rFonts w:ascii="Arial" w:hAnsi="Arial"/>
          <w:b/>
          <w:color w:val="231F20"/>
        </w:rPr>
        <w:t xml:space="preserve">MOCIÓN relativa a colaborar con el Ayuntamiento de </w:t>
      </w:r>
      <w:proofErr w:type="spellStart"/>
      <w:r>
        <w:rPr>
          <w:rFonts w:ascii="Arial" w:hAnsi="Arial"/>
          <w:b/>
          <w:color w:val="231F20"/>
        </w:rPr>
        <w:t>Yunquera</w:t>
      </w:r>
      <w:proofErr w:type="spellEnd"/>
      <w:r>
        <w:rPr>
          <w:rFonts w:ascii="Arial" w:hAnsi="Arial"/>
          <w:b/>
          <w:color w:val="231F20"/>
        </w:rPr>
        <w:t xml:space="preserve"> para la Construcción de un Tanatorio. </w:t>
      </w:r>
    </w:p>
    <w:p w:rsidR="00235745" w:rsidRDefault="00235745" w:rsidP="00235745">
      <w:pPr>
        <w:pStyle w:val="Textoindependiente"/>
        <w:spacing w:after="0"/>
        <w:jc w:val="both"/>
        <w:rPr>
          <w:color w:val="231F20"/>
        </w:rPr>
      </w:pPr>
    </w:p>
    <w:p w:rsidR="009F243A" w:rsidRDefault="009F243A" w:rsidP="00235745">
      <w:pPr>
        <w:pStyle w:val="Textoindependiente"/>
        <w:spacing w:after="0"/>
        <w:jc w:val="both"/>
        <w:rPr>
          <w:color w:val="231F20"/>
        </w:rPr>
      </w:pPr>
    </w:p>
    <w:p w:rsidR="00235745" w:rsidRDefault="00235745" w:rsidP="00235745">
      <w:pPr>
        <w:pStyle w:val="Textoindependiente"/>
        <w:spacing w:after="0"/>
        <w:jc w:val="center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EXPOSICIÓN DE MOTIVOS</w:t>
      </w:r>
    </w:p>
    <w:p w:rsidR="00235745" w:rsidRDefault="00235745" w:rsidP="00235745">
      <w:pPr>
        <w:pStyle w:val="Textoindependiente"/>
        <w:spacing w:after="0"/>
        <w:jc w:val="both"/>
        <w:rPr>
          <w:color w:val="231F20"/>
        </w:rPr>
      </w:pPr>
    </w:p>
    <w:p w:rsidR="00235745" w:rsidRDefault="00235745" w:rsidP="0023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ciudadanos</w:t>
      </w:r>
      <w:r w:rsidR="00FE3ACE">
        <w:rPr>
          <w:rFonts w:ascii="Arial" w:hAnsi="Arial" w:cs="Arial"/>
        </w:rPr>
        <w:t xml:space="preserve"> y ciudadanas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Yunquera</w:t>
      </w:r>
      <w:proofErr w:type="spellEnd"/>
      <w:r w:rsidR="00FE3ACE">
        <w:rPr>
          <w:rFonts w:ascii="Arial" w:hAnsi="Arial" w:cs="Arial"/>
        </w:rPr>
        <w:t xml:space="preserve"> demandan </w:t>
      </w:r>
      <w:r>
        <w:rPr>
          <w:rFonts w:ascii="Arial" w:hAnsi="Arial" w:cs="Arial"/>
        </w:rPr>
        <w:t xml:space="preserve">la construcción de un </w:t>
      </w:r>
      <w:r w:rsidR="00FE3ACE">
        <w:rPr>
          <w:rFonts w:ascii="Arial" w:hAnsi="Arial" w:cs="Arial"/>
        </w:rPr>
        <w:t>t</w:t>
      </w:r>
      <w:r>
        <w:rPr>
          <w:rFonts w:ascii="Arial" w:hAnsi="Arial" w:cs="Arial"/>
        </w:rPr>
        <w:t>anatorio</w:t>
      </w:r>
      <w:r w:rsidR="0037383D">
        <w:rPr>
          <w:rFonts w:ascii="Arial" w:hAnsi="Arial" w:cs="Arial"/>
        </w:rPr>
        <w:t xml:space="preserve"> con razones más que justificadas, sobre todo</w:t>
      </w:r>
      <w:r>
        <w:rPr>
          <w:rFonts w:ascii="Arial" w:hAnsi="Arial" w:cs="Arial"/>
        </w:rPr>
        <w:t xml:space="preserve">, teniendo en cuenta que el velatorio de difuntos </w:t>
      </w:r>
      <w:r w:rsidR="0037383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día de hoy, se viene haciendo en los domicilios particulares</w:t>
      </w:r>
      <w:r w:rsidR="00DF1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los vecinos</w:t>
      </w:r>
      <w:r w:rsidR="00DF1A13">
        <w:rPr>
          <w:rFonts w:ascii="Arial" w:hAnsi="Arial" w:cs="Arial"/>
        </w:rPr>
        <w:t xml:space="preserve"> y vecinas</w:t>
      </w:r>
      <w:r>
        <w:rPr>
          <w:rFonts w:ascii="Arial" w:hAnsi="Arial" w:cs="Arial"/>
        </w:rPr>
        <w:t xml:space="preserve">. </w:t>
      </w:r>
      <w:r w:rsidR="00803E63">
        <w:rPr>
          <w:rFonts w:ascii="Arial" w:hAnsi="Arial" w:cs="Arial"/>
        </w:rPr>
        <w:t xml:space="preserve">Otras razones para la construcción de las instalaciones son el creciente número </w:t>
      </w:r>
      <w:r>
        <w:rPr>
          <w:rFonts w:ascii="Arial" w:hAnsi="Arial" w:cs="Arial"/>
        </w:rPr>
        <w:t xml:space="preserve">de fallecimientos en los hospitales y no en los domicilios particulares, la disgregación geográfica de las familias y la disminución del tamaño de las viviendas, factores que dificultan el tradicional velatorio en el domicilio del fallecido. </w:t>
      </w:r>
    </w:p>
    <w:p w:rsidR="00235745" w:rsidRDefault="00235745" w:rsidP="00235745">
      <w:pPr>
        <w:jc w:val="both"/>
        <w:rPr>
          <w:rFonts w:ascii="Arial" w:hAnsi="Arial" w:cs="Arial"/>
        </w:rPr>
      </w:pPr>
    </w:p>
    <w:p w:rsidR="00235745" w:rsidRDefault="00235745" w:rsidP="00235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la ejecución de este proyecto marcaría el inicio de una reconversión del servicio fúnebre privado en respuesta a las necesidades de </w:t>
      </w:r>
      <w:r w:rsidR="00803E63">
        <w:rPr>
          <w:rFonts w:ascii="Arial" w:hAnsi="Arial" w:cs="Arial"/>
        </w:rPr>
        <w:t>este municipio</w:t>
      </w:r>
      <w:r>
        <w:rPr>
          <w:rFonts w:ascii="Arial" w:hAnsi="Arial" w:cs="Arial"/>
        </w:rPr>
        <w:t xml:space="preserve">. </w:t>
      </w:r>
    </w:p>
    <w:p w:rsidR="00235745" w:rsidRDefault="00235745" w:rsidP="00235745">
      <w:pPr>
        <w:jc w:val="both"/>
        <w:rPr>
          <w:rFonts w:ascii="Arial" w:hAnsi="Arial" w:cs="Arial"/>
        </w:rPr>
      </w:pPr>
    </w:p>
    <w:p w:rsidR="006A1119" w:rsidRDefault="009720BF" w:rsidP="0097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 la ubicación del tanatorio, éste</w:t>
      </w:r>
      <w:r w:rsidR="00235745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levantaría</w:t>
      </w:r>
      <w:r w:rsidR="00235745">
        <w:rPr>
          <w:rFonts w:ascii="Arial" w:hAnsi="Arial" w:cs="Arial"/>
        </w:rPr>
        <w:t xml:space="preserve"> en un terreno que linda con el cementerio municipal, y que</w:t>
      </w:r>
      <w:r>
        <w:rPr>
          <w:rFonts w:ascii="Arial" w:hAnsi="Arial" w:cs="Arial"/>
        </w:rPr>
        <w:t>,</w:t>
      </w:r>
      <w:r w:rsidR="00235745">
        <w:rPr>
          <w:rFonts w:ascii="Arial" w:hAnsi="Arial" w:cs="Arial"/>
        </w:rPr>
        <w:t xml:space="preserve"> aunque en la actualidad sigue siendo de titularidad privada, </w:t>
      </w:r>
      <w:r>
        <w:rPr>
          <w:rFonts w:ascii="Arial" w:hAnsi="Arial" w:cs="Arial"/>
        </w:rPr>
        <w:t xml:space="preserve">es objeto de negociaciones por parte del Ayuntamiento, el cual </w:t>
      </w:r>
      <w:r w:rsidR="00235745">
        <w:rPr>
          <w:rFonts w:ascii="Arial" w:hAnsi="Arial" w:cs="Arial"/>
        </w:rPr>
        <w:t>ya ha redactado el proyecto</w:t>
      </w:r>
      <w:r>
        <w:rPr>
          <w:rFonts w:ascii="Arial" w:hAnsi="Arial" w:cs="Arial"/>
        </w:rPr>
        <w:t xml:space="preserve">. La propuesta incluye una </w:t>
      </w:r>
      <w:r w:rsidR="00235745">
        <w:rPr>
          <w:rFonts w:ascii="Arial" w:hAnsi="Arial" w:cs="Arial"/>
        </w:rPr>
        <w:t>sala</w:t>
      </w:r>
      <w:r>
        <w:rPr>
          <w:rFonts w:ascii="Arial" w:hAnsi="Arial" w:cs="Arial"/>
        </w:rPr>
        <w:t xml:space="preserve"> de velatorio, </w:t>
      </w:r>
      <w:r w:rsidR="00235745">
        <w:rPr>
          <w:rFonts w:ascii="Arial" w:hAnsi="Arial" w:cs="Arial"/>
        </w:rPr>
        <w:t xml:space="preserve">con un coste que oscila entre los 350.000 y 400.000 euros. </w:t>
      </w:r>
    </w:p>
    <w:p w:rsidR="009720BF" w:rsidRDefault="009720BF" w:rsidP="009720BF">
      <w:pPr>
        <w:jc w:val="both"/>
        <w:rPr>
          <w:rFonts w:ascii="Arial" w:hAnsi="Arial" w:cs="Arial"/>
        </w:rPr>
      </w:pPr>
    </w:p>
    <w:p w:rsidR="009720BF" w:rsidRDefault="009720BF" w:rsidP="009720BF">
      <w:pPr>
        <w:jc w:val="both"/>
        <w:rPr>
          <w:rFonts w:ascii="Arial" w:hAnsi="Arial" w:cs="Arial"/>
        </w:rPr>
      </w:pPr>
    </w:p>
    <w:p w:rsidR="009720BF" w:rsidRDefault="009720BF" w:rsidP="009720BF">
      <w:pPr>
        <w:jc w:val="both"/>
        <w:rPr>
          <w:rFonts w:ascii="Arial" w:hAnsi="Arial" w:cs="Arial"/>
        </w:rPr>
      </w:pPr>
    </w:p>
    <w:p w:rsidR="009720BF" w:rsidRDefault="009720BF" w:rsidP="009720BF">
      <w:pPr>
        <w:jc w:val="both"/>
        <w:rPr>
          <w:rFonts w:ascii="Arial" w:hAnsi="Arial" w:cs="Arial"/>
        </w:rPr>
      </w:pPr>
    </w:p>
    <w:p w:rsidR="00235745" w:rsidRPr="006A1119" w:rsidRDefault="00235745" w:rsidP="009266F3">
      <w:pPr>
        <w:jc w:val="both"/>
        <w:rPr>
          <w:rFonts w:ascii="Arial" w:hAnsi="Arial" w:cs="Arial"/>
        </w:rPr>
      </w:pPr>
      <w:r>
        <w:rPr>
          <w:rFonts w:ascii="Arial" w:hAnsi="Arial"/>
          <w:color w:val="231F20"/>
        </w:rPr>
        <w:lastRenderedPageBreak/>
        <w:t>Por todo ello el Grupo Socialista</w:t>
      </w:r>
      <w:r w:rsidR="00BA0FE2">
        <w:rPr>
          <w:rFonts w:ascii="Arial" w:hAnsi="Arial"/>
          <w:color w:val="231F20"/>
        </w:rPr>
        <w:t xml:space="preserve"> </w:t>
      </w:r>
      <w:r>
        <w:rPr>
          <w:rFonts w:ascii="Arial" w:hAnsi="Arial"/>
          <w:color w:val="231F20"/>
        </w:rPr>
        <w:t>propone</w:t>
      </w:r>
      <w:r w:rsidR="00BA0FE2">
        <w:rPr>
          <w:rFonts w:ascii="Arial" w:hAnsi="Arial"/>
          <w:color w:val="231F20"/>
        </w:rPr>
        <w:t xml:space="preserve"> el siguiente</w:t>
      </w:r>
    </w:p>
    <w:p w:rsidR="00235745" w:rsidRDefault="00235745" w:rsidP="009266F3">
      <w:pPr>
        <w:pStyle w:val="Textoindependiente"/>
        <w:spacing w:after="0"/>
        <w:jc w:val="both"/>
        <w:rPr>
          <w:color w:val="231F20"/>
        </w:rPr>
      </w:pPr>
    </w:p>
    <w:p w:rsidR="00235745" w:rsidRDefault="0016024D" w:rsidP="009266F3">
      <w:pPr>
        <w:pStyle w:val="Textoindependiente"/>
        <w:spacing w:after="0"/>
        <w:jc w:val="center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ACUERDO</w:t>
      </w:r>
    </w:p>
    <w:p w:rsidR="00235745" w:rsidRDefault="00235745" w:rsidP="009266F3">
      <w:pPr>
        <w:pStyle w:val="Textoindependiente"/>
        <w:spacing w:after="0"/>
        <w:jc w:val="both"/>
        <w:rPr>
          <w:color w:val="231F20"/>
        </w:rPr>
      </w:pPr>
    </w:p>
    <w:p w:rsidR="00235745" w:rsidRDefault="00196D25" w:rsidP="009266F3">
      <w:pPr>
        <w:pStyle w:val="Textoindependiente"/>
        <w:spacing w:after="0"/>
        <w:jc w:val="both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Primero</w:t>
      </w:r>
      <w:r w:rsidR="00235745">
        <w:rPr>
          <w:rFonts w:ascii="Arial" w:hAnsi="Arial"/>
          <w:color w:val="231F20"/>
        </w:rPr>
        <w:t>.-</w:t>
      </w:r>
      <w:r>
        <w:rPr>
          <w:rFonts w:ascii="Arial" w:hAnsi="Arial"/>
          <w:color w:val="231F20"/>
        </w:rPr>
        <w:t xml:space="preserve"> </w:t>
      </w:r>
      <w:r w:rsidR="0097346C">
        <w:rPr>
          <w:rFonts w:ascii="Arial" w:hAnsi="Arial"/>
          <w:color w:val="231F20"/>
        </w:rPr>
        <w:t xml:space="preserve">Instar al equipo de gobierno de la Diputación de Málaga a que participe en la financiación del proyecto de obra y construcción de un tanatorio en el municipio de </w:t>
      </w:r>
      <w:proofErr w:type="spellStart"/>
      <w:r w:rsidR="0097346C">
        <w:rPr>
          <w:rFonts w:ascii="Arial" w:hAnsi="Arial"/>
          <w:color w:val="231F20"/>
        </w:rPr>
        <w:t>Yunquera</w:t>
      </w:r>
      <w:proofErr w:type="spellEnd"/>
      <w:r w:rsidR="0097346C">
        <w:rPr>
          <w:rFonts w:ascii="Arial" w:hAnsi="Arial"/>
          <w:color w:val="231F20"/>
        </w:rPr>
        <w:t xml:space="preserve">.  </w:t>
      </w:r>
    </w:p>
    <w:p w:rsidR="0097346C" w:rsidRDefault="0097346C" w:rsidP="00235745">
      <w:pPr>
        <w:pStyle w:val="Textoindependiente"/>
        <w:spacing w:after="200" w:line="276" w:lineRule="auto"/>
        <w:jc w:val="both"/>
        <w:rPr>
          <w:rFonts w:ascii="Arial" w:hAnsi="Arial"/>
          <w:color w:val="231F20"/>
        </w:rPr>
      </w:pPr>
    </w:p>
    <w:p w:rsidR="000456DD" w:rsidRDefault="000456DD" w:rsidP="00196D25">
      <w:pPr>
        <w:pStyle w:val="Textoindependiente"/>
        <w:spacing w:after="0"/>
        <w:ind w:left="3540" w:firstLine="708"/>
        <w:jc w:val="right"/>
        <w:rPr>
          <w:rFonts w:ascii="Arial" w:hAnsi="Arial"/>
          <w:color w:val="231F20"/>
        </w:rPr>
      </w:pPr>
    </w:p>
    <w:p w:rsidR="00235745" w:rsidRDefault="00235745" w:rsidP="00196D25">
      <w:pPr>
        <w:pStyle w:val="Textoindependiente"/>
        <w:spacing w:after="0"/>
        <w:ind w:left="3540" w:firstLine="708"/>
        <w:jc w:val="right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En Málaga, 2</w:t>
      </w:r>
      <w:r w:rsidR="0055040E">
        <w:rPr>
          <w:rFonts w:ascii="Arial" w:hAnsi="Arial"/>
          <w:color w:val="231F20"/>
        </w:rPr>
        <w:t>2</w:t>
      </w:r>
      <w:r>
        <w:rPr>
          <w:rFonts w:ascii="Arial" w:hAnsi="Arial"/>
          <w:color w:val="231F20"/>
        </w:rPr>
        <w:t xml:space="preserve"> de Febrero de 2012</w:t>
      </w:r>
    </w:p>
    <w:p w:rsidR="00235745" w:rsidRDefault="00235745" w:rsidP="00235745">
      <w:pPr>
        <w:pStyle w:val="Textoindependiente"/>
        <w:spacing w:after="0"/>
        <w:jc w:val="both"/>
        <w:rPr>
          <w:color w:val="231F20"/>
        </w:rPr>
      </w:pPr>
    </w:p>
    <w:p w:rsidR="000456DD" w:rsidRDefault="0055040E" w:rsidP="0055040E">
      <w:pPr>
        <w:pStyle w:val="Textoindependiente"/>
        <w:spacing w:after="0"/>
        <w:rPr>
          <w:color w:val="231F20"/>
        </w:rPr>
      </w:pPr>
      <w:r w:rsidRPr="0055040E">
        <w:rPr>
          <w:noProof/>
          <w:color w:val="231F20"/>
          <w:lang w:eastAsia="es-ES" w:bidi="ar-SA"/>
        </w:rPr>
        <w:drawing>
          <wp:inline distT="0" distB="0" distL="0" distR="0">
            <wp:extent cx="2543175" cy="704850"/>
            <wp:effectExtent l="19050" t="0" r="9525" b="0"/>
            <wp:docPr id="4" name="Imagen 1" descr="fir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31F20"/>
        </w:rPr>
        <w:t xml:space="preserve">                                      </w:t>
      </w:r>
      <w:r w:rsidR="00774224">
        <w:rPr>
          <w:noProof/>
          <w:color w:val="231F20"/>
          <w:lang w:eastAsia="es-ES" w:bidi="ar-SA"/>
        </w:rPr>
        <w:drawing>
          <wp:inline distT="0" distB="0" distL="0" distR="0">
            <wp:extent cx="802915" cy="1700737"/>
            <wp:effectExtent l="19050" t="0" r="0" b="0"/>
            <wp:docPr id="3" name="Imagen 1" descr="D:\Documents and Settings\LGuerrero\Escritorio\COMPARTIR\Grupo_Diputación\Firmas\Patr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Guerrero\Escritorio\COMPARTIR\Grupo_Diputación\Firmas\Patric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1" cy="17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45" w:rsidRDefault="00774224" w:rsidP="00235745">
      <w:pPr>
        <w:pStyle w:val="Textoindependiente"/>
        <w:spacing w:after="0"/>
        <w:jc w:val="both"/>
        <w:rPr>
          <w:color w:val="231F20"/>
        </w:rPr>
      </w:pPr>
      <w:r>
        <w:rPr>
          <w:color w:val="231F20"/>
        </w:rPr>
        <w:t xml:space="preserve">           </w:t>
      </w:r>
    </w:p>
    <w:p w:rsidR="00235745" w:rsidRDefault="00235745" w:rsidP="00235745">
      <w:pPr>
        <w:pStyle w:val="Textoindependiente"/>
        <w:spacing w:after="0"/>
        <w:jc w:val="both"/>
        <w:rPr>
          <w:rFonts w:ascii="Arial" w:hAnsi="Arial"/>
          <w:b/>
          <w:color w:val="231F20"/>
        </w:rPr>
      </w:pPr>
    </w:p>
    <w:p w:rsidR="00235745" w:rsidRDefault="00235745" w:rsidP="00235745">
      <w:pPr>
        <w:pStyle w:val="Textoindependiente"/>
        <w:spacing w:after="0"/>
        <w:jc w:val="both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Fdo.: Francisco Javier Conejo Rueda                  Fdo.: Patricia Alba Luque</w:t>
      </w:r>
    </w:p>
    <w:p w:rsidR="00235745" w:rsidRDefault="00235745" w:rsidP="00235745">
      <w:pPr>
        <w:pStyle w:val="Textoindependiente"/>
        <w:spacing w:after="0"/>
        <w:jc w:val="both"/>
        <w:rPr>
          <w:rFonts w:ascii="Arial" w:hAnsi="Arial"/>
          <w:b/>
          <w:color w:val="231F20"/>
        </w:rPr>
      </w:pPr>
      <w:r>
        <w:rPr>
          <w:rFonts w:ascii="Arial" w:hAnsi="Arial"/>
          <w:b/>
          <w:color w:val="231F20"/>
        </w:rPr>
        <w:t>Diputado Portavoz</w:t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</w:rPr>
        <w:tab/>
      </w:r>
      <w:r>
        <w:rPr>
          <w:rFonts w:ascii="Arial" w:hAnsi="Arial"/>
          <w:b/>
          <w:color w:val="231F20"/>
        </w:rPr>
        <w:tab/>
        <w:t xml:space="preserve">      </w:t>
      </w:r>
      <w:r w:rsidR="00A72D3D">
        <w:rPr>
          <w:rFonts w:ascii="Arial" w:hAnsi="Arial"/>
          <w:b/>
          <w:color w:val="231F20"/>
        </w:rPr>
        <w:t xml:space="preserve">   </w:t>
      </w:r>
      <w:r>
        <w:rPr>
          <w:rFonts w:ascii="Arial" w:hAnsi="Arial"/>
          <w:b/>
          <w:color w:val="231F20"/>
        </w:rPr>
        <w:t>Diputada</w:t>
      </w:r>
    </w:p>
    <w:p w:rsidR="00235745" w:rsidRDefault="00235745" w:rsidP="00235745">
      <w:pPr>
        <w:rPr>
          <w:rFonts w:asciiTheme="minorHAnsi" w:hAnsiTheme="minorHAnsi"/>
        </w:rPr>
      </w:pPr>
    </w:p>
    <w:p w:rsidR="00235745" w:rsidRDefault="00235745" w:rsidP="00235745"/>
    <w:p w:rsidR="00F53692" w:rsidRPr="00225D30" w:rsidRDefault="00380F39" w:rsidP="0036072B">
      <w:pPr>
        <w:suppressAutoHyphens w:val="0"/>
        <w:rPr>
          <w:lang w:val="es-ES_tradnl"/>
        </w:rPr>
      </w:pPr>
      <w:r w:rsidRPr="00225D30">
        <w:rPr>
          <w:rFonts w:ascii="Arial" w:hAnsi="Arial" w:cs="Arial"/>
          <w:b/>
          <w:color w:val="231F20"/>
          <w:lang w:eastAsia="es-ES"/>
        </w:rPr>
        <w:t xml:space="preserve"> </w:t>
      </w:r>
    </w:p>
    <w:sectPr w:rsidR="00F53692" w:rsidRPr="00225D30" w:rsidSect="006E7876">
      <w:headerReference w:type="default" r:id="rId9"/>
      <w:footerReference w:type="default" r:id="rId10"/>
      <w:pgSz w:w="11906" w:h="16838"/>
      <w:pgMar w:top="2534" w:right="926" w:bottom="1417" w:left="1260" w:header="708" w:footer="9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68" w:rsidRDefault="006D5768">
      <w:r>
        <w:separator/>
      </w:r>
    </w:p>
  </w:endnote>
  <w:endnote w:type="continuationSeparator" w:id="0">
    <w:p w:rsidR="006D5768" w:rsidRDefault="006D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76" w:rsidRPr="00281C76" w:rsidRDefault="00B141D4" w:rsidP="00281C76">
    <w:pPr>
      <w:pStyle w:val="Piedepgina"/>
      <w:jc w:val="right"/>
    </w:pPr>
    <w:r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>
          <wp:extent cx="1209675" cy="1476375"/>
          <wp:effectExtent l="19050" t="0" r="9525" b="0"/>
          <wp:docPr id="2" name="Imagen 2" descr="TEXTO D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O DI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68" w:rsidRDefault="006D5768">
      <w:r>
        <w:separator/>
      </w:r>
    </w:p>
  </w:footnote>
  <w:footnote w:type="continuationSeparator" w:id="0">
    <w:p w:rsidR="006D5768" w:rsidRDefault="006D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1" w:rsidRPr="00281C76" w:rsidRDefault="00B141D4" w:rsidP="00281C76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743075" cy="800100"/>
          <wp:effectExtent l="19050" t="0" r="9525" b="0"/>
          <wp:docPr id="1" name="Imagen 1" descr="LOGO D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06B"/>
    <w:multiLevelType w:val="hybridMultilevel"/>
    <w:tmpl w:val="1F207C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913FC"/>
    <w:multiLevelType w:val="hybridMultilevel"/>
    <w:tmpl w:val="B1161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B69"/>
    <w:multiLevelType w:val="hybridMultilevel"/>
    <w:tmpl w:val="C562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C184D"/>
    <w:multiLevelType w:val="hybridMultilevel"/>
    <w:tmpl w:val="CA3AB3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9E6CC9"/>
    <w:multiLevelType w:val="hybridMultilevel"/>
    <w:tmpl w:val="3272A0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510EC"/>
    <w:multiLevelType w:val="hybridMultilevel"/>
    <w:tmpl w:val="BE8457DE"/>
    <w:lvl w:ilvl="0" w:tplc="DD9E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457A5"/>
    <w:rsid w:val="00017639"/>
    <w:rsid w:val="00022DCC"/>
    <w:rsid w:val="00032B07"/>
    <w:rsid w:val="000456DD"/>
    <w:rsid w:val="00074CDC"/>
    <w:rsid w:val="0008423E"/>
    <w:rsid w:val="000943B3"/>
    <w:rsid w:val="000C2A65"/>
    <w:rsid w:val="000E4440"/>
    <w:rsid w:val="000E6BE1"/>
    <w:rsid w:val="000F4C0E"/>
    <w:rsid w:val="000F60E4"/>
    <w:rsid w:val="00117795"/>
    <w:rsid w:val="00122F52"/>
    <w:rsid w:val="00125291"/>
    <w:rsid w:val="00134881"/>
    <w:rsid w:val="00151477"/>
    <w:rsid w:val="0015225A"/>
    <w:rsid w:val="0016024D"/>
    <w:rsid w:val="0017300A"/>
    <w:rsid w:val="00196D25"/>
    <w:rsid w:val="001C5610"/>
    <w:rsid w:val="001E2F76"/>
    <w:rsid w:val="001E5436"/>
    <w:rsid w:val="00200A53"/>
    <w:rsid w:val="00222E41"/>
    <w:rsid w:val="00225D30"/>
    <w:rsid w:val="00231966"/>
    <w:rsid w:val="00235745"/>
    <w:rsid w:val="0025251F"/>
    <w:rsid w:val="00257D3C"/>
    <w:rsid w:val="00257E63"/>
    <w:rsid w:val="002714DA"/>
    <w:rsid w:val="00281C76"/>
    <w:rsid w:val="00285602"/>
    <w:rsid w:val="002A3657"/>
    <w:rsid w:val="002B3C55"/>
    <w:rsid w:val="002D5056"/>
    <w:rsid w:val="002F0C6C"/>
    <w:rsid w:val="002F49B5"/>
    <w:rsid w:val="003457A5"/>
    <w:rsid w:val="00352C80"/>
    <w:rsid w:val="0036026A"/>
    <w:rsid w:val="0036072B"/>
    <w:rsid w:val="003612A3"/>
    <w:rsid w:val="00372388"/>
    <w:rsid w:val="0037383D"/>
    <w:rsid w:val="00380F39"/>
    <w:rsid w:val="003945ED"/>
    <w:rsid w:val="00395894"/>
    <w:rsid w:val="003A3E01"/>
    <w:rsid w:val="003C4CC3"/>
    <w:rsid w:val="003E3090"/>
    <w:rsid w:val="004154AF"/>
    <w:rsid w:val="00417746"/>
    <w:rsid w:val="00426470"/>
    <w:rsid w:val="00427AB4"/>
    <w:rsid w:val="00445603"/>
    <w:rsid w:val="004460B2"/>
    <w:rsid w:val="004479D4"/>
    <w:rsid w:val="0046174E"/>
    <w:rsid w:val="004A10A7"/>
    <w:rsid w:val="004E7F02"/>
    <w:rsid w:val="0054043C"/>
    <w:rsid w:val="005405CA"/>
    <w:rsid w:val="005445D3"/>
    <w:rsid w:val="00546E8B"/>
    <w:rsid w:val="0055040E"/>
    <w:rsid w:val="00551DED"/>
    <w:rsid w:val="005B5728"/>
    <w:rsid w:val="005F40DB"/>
    <w:rsid w:val="005F5C45"/>
    <w:rsid w:val="006049B9"/>
    <w:rsid w:val="00605B6D"/>
    <w:rsid w:val="006128EF"/>
    <w:rsid w:val="00615CB8"/>
    <w:rsid w:val="00684132"/>
    <w:rsid w:val="00694705"/>
    <w:rsid w:val="006960E4"/>
    <w:rsid w:val="006A1119"/>
    <w:rsid w:val="006D234D"/>
    <w:rsid w:val="006D5768"/>
    <w:rsid w:val="006E7876"/>
    <w:rsid w:val="00760D9C"/>
    <w:rsid w:val="00763C01"/>
    <w:rsid w:val="00774224"/>
    <w:rsid w:val="00774F1E"/>
    <w:rsid w:val="00774F73"/>
    <w:rsid w:val="007C2A52"/>
    <w:rsid w:val="007E3082"/>
    <w:rsid w:val="00803E63"/>
    <w:rsid w:val="00816E99"/>
    <w:rsid w:val="008208CD"/>
    <w:rsid w:val="008420E0"/>
    <w:rsid w:val="00843ECE"/>
    <w:rsid w:val="00844B15"/>
    <w:rsid w:val="0087754E"/>
    <w:rsid w:val="0089177C"/>
    <w:rsid w:val="00891B27"/>
    <w:rsid w:val="0090207D"/>
    <w:rsid w:val="009266F3"/>
    <w:rsid w:val="00937663"/>
    <w:rsid w:val="009476B2"/>
    <w:rsid w:val="00961BF6"/>
    <w:rsid w:val="0097018B"/>
    <w:rsid w:val="009720BF"/>
    <w:rsid w:val="0097346C"/>
    <w:rsid w:val="0098133A"/>
    <w:rsid w:val="00995F58"/>
    <w:rsid w:val="00997E81"/>
    <w:rsid w:val="009A777E"/>
    <w:rsid w:val="009B1807"/>
    <w:rsid w:val="009B5AFD"/>
    <w:rsid w:val="009C2491"/>
    <w:rsid w:val="009D59C5"/>
    <w:rsid w:val="009E1BB0"/>
    <w:rsid w:val="009F19F9"/>
    <w:rsid w:val="009F243A"/>
    <w:rsid w:val="009F76B2"/>
    <w:rsid w:val="00A36145"/>
    <w:rsid w:val="00A4200B"/>
    <w:rsid w:val="00A4526C"/>
    <w:rsid w:val="00A5477F"/>
    <w:rsid w:val="00A624CB"/>
    <w:rsid w:val="00A719F7"/>
    <w:rsid w:val="00A7211D"/>
    <w:rsid w:val="00A72D3D"/>
    <w:rsid w:val="00A769B8"/>
    <w:rsid w:val="00AC5750"/>
    <w:rsid w:val="00AC68D3"/>
    <w:rsid w:val="00AE40A3"/>
    <w:rsid w:val="00AF0E66"/>
    <w:rsid w:val="00B141D4"/>
    <w:rsid w:val="00B27FAA"/>
    <w:rsid w:val="00B355EF"/>
    <w:rsid w:val="00B45E06"/>
    <w:rsid w:val="00B557D2"/>
    <w:rsid w:val="00B63268"/>
    <w:rsid w:val="00B7095D"/>
    <w:rsid w:val="00BA0FE2"/>
    <w:rsid w:val="00BB455C"/>
    <w:rsid w:val="00BF37C9"/>
    <w:rsid w:val="00C40D3D"/>
    <w:rsid w:val="00C45E02"/>
    <w:rsid w:val="00C64F7B"/>
    <w:rsid w:val="00C812FF"/>
    <w:rsid w:val="00C84AE1"/>
    <w:rsid w:val="00D071FC"/>
    <w:rsid w:val="00D13C27"/>
    <w:rsid w:val="00DB586D"/>
    <w:rsid w:val="00DB666C"/>
    <w:rsid w:val="00DC1ED2"/>
    <w:rsid w:val="00DC4632"/>
    <w:rsid w:val="00DE7D34"/>
    <w:rsid w:val="00DF1A13"/>
    <w:rsid w:val="00E650BB"/>
    <w:rsid w:val="00E6619E"/>
    <w:rsid w:val="00E73331"/>
    <w:rsid w:val="00E92A45"/>
    <w:rsid w:val="00F01913"/>
    <w:rsid w:val="00F409F5"/>
    <w:rsid w:val="00F53692"/>
    <w:rsid w:val="00F577B3"/>
    <w:rsid w:val="00F76429"/>
    <w:rsid w:val="00F91515"/>
    <w:rsid w:val="00FB66A6"/>
    <w:rsid w:val="00FD02C2"/>
    <w:rsid w:val="00FE12C7"/>
    <w:rsid w:val="00FE3ACE"/>
    <w:rsid w:val="00FE5C94"/>
    <w:rsid w:val="00F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692"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7876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6E7876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6E7876"/>
    <w:rPr>
      <w:color w:val="0000FF"/>
      <w:u w:val="single"/>
    </w:rPr>
  </w:style>
  <w:style w:type="paragraph" w:customStyle="1" w:styleId="Sinespaciado3">
    <w:name w:val="Sin espaciado3"/>
    <w:rsid w:val="00F53692"/>
    <w:pPr>
      <w:suppressAutoHyphens/>
    </w:pPr>
    <w:rPr>
      <w:rFonts w:ascii="Calibri" w:eastAsia="Calibri" w:hAnsi="Calibri"/>
      <w:sz w:val="22"/>
      <w:szCs w:val="22"/>
      <w:lang w:val="es-ES_tradnl" w:eastAsia="es-ES"/>
    </w:rPr>
  </w:style>
  <w:style w:type="paragraph" w:styleId="Textodeglobo">
    <w:name w:val="Balloon Text"/>
    <w:basedOn w:val="Normal"/>
    <w:link w:val="TextodegloboCar"/>
    <w:rsid w:val="009813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33A"/>
    <w:rPr>
      <w:rFonts w:ascii="Tahoma" w:hAnsi="Tahoma" w:cs="Tahoma"/>
      <w:sz w:val="16"/>
      <w:szCs w:val="16"/>
      <w:lang w:val="es-ES" w:eastAsia="ar-SA"/>
    </w:rPr>
  </w:style>
  <w:style w:type="paragraph" w:styleId="NormalWeb">
    <w:name w:val="Normal (Web)"/>
    <w:basedOn w:val="Normal"/>
    <w:uiPriority w:val="99"/>
    <w:unhideWhenUsed/>
    <w:rsid w:val="00961BF6"/>
    <w:pPr>
      <w:suppressAutoHyphens w:val="0"/>
      <w:spacing w:before="100" w:beforeAutospacing="1" w:after="100" w:afterAutospacing="1"/>
    </w:pPr>
    <w:rPr>
      <w:lang w:eastAsia="es-ES"/>
    </w:rPr>
  </w:style>
  <w:style w:type="character" w:styleId="nfasis">
    <w:name w:val="Emphasis"/>
    <w:basedOn w:val="Fuentedeprrafopredeter"/>
    <w:uiPriority w:val="20"/>
    <w:qFormat/>
    <w:rsid w:val="00961BF6"/>
    <w:rPr>
      <w:i/>
      <w:iCs/>
    </w:rPr>
  </w:style>
  <w:style w:type="paragraph" w:customStyle="1" w:styleId="Default">
    <w:name w:val="Default"/>
    <w:rsid w:val="004460B2"/>
    <w:pPr>
      <w:autoSpaceDE w:val="0"/>
      <w:autoSpaceDN w:val="0"/>
      <w:adjustRightInd w:val="0"/>
    </w:pPr>
    <w:rPr>
      <w:rFonts w:ascii="Futura Bk BT" w:eastAsia="Calibri" w:hAnsi="Futura Bk BT" w:cs="Futura Bk BT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40D3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436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235745"/>
    <w:pPr>
      <w:widowControl w:val="0"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35745"/>
    <w:rPr>
      <w:rFonts w:eastAsia="Lucida Sans Unicode" w:cs="Mangal"/>
      <w:kern w:val="2"/>
      <w:sz w:val="24"/>
      <w:szCs w:val="2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Guerrero\Datos%20de%20programa\Microsoft\Plantillas\gru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grupo.dot</Template>
  <TotalTime>35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KLLJKLJKL</vt:lpstr>
    </vt:vector>
  </TitlesOfParts>
  <Company>diputacion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KLLJKLJKL</dc:title>
  <dc:subject/>
  <dc:creator>Mª Pilar González Villalba</dc:creator>
  <cp:keywords/>
  <dc:description/>
  <cp:lastModifiedBy>LGuerrero</cp:lastModifiedBy>
  <cp:revision>28</cp:revision>
  <cp:lastPrinted>2012-01-24T11:41:00Z</cp:lastPrinted>
  <dcterms:created xsi:type="dcterms:W3CDTF">2012-02-22T09:27:00Z</dcterms:created>
  <dcterms:modified xsi:type="dcterms:W3CDTF">2012-02-22T13:02:00Z</dcterms:modified>
</cp:coreProperties>
</file>