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295921" w:rsidRDefault="00295921" w:rsidP="00F577E2">
      <w:pPr>
        <w:pStyle w:val="Sinespaciado1"/>
        <w:jc w:val="center"/>
        <w:rPr>
          <w:rFonts w:ascii="Arial" w:hAnsi="Arial" w:cs="Arial"/>
          <w:b/>
          <w:sz w:val="24"/>
          <w:szCs w:val="24"/>
        </w:rPr>
      </w:pPr>
    </w:p>
    <w:p w:rsidR="00295921" w:rsidRDefault="00295921" w:rsidP="00F577E2">
      <w:pPr>
        <w:pStyle w:val="Sinespaciado1"/>
        <w:jc w:val="center"/>
        <w:rPr>
          <w:rFonts w:ascii="Arial" w:hAnsi="Arial" w:cs="Arial"/>
          <w:b/>
          <w:sz w:val="24"/>
          <w:szCs w:val="24"/>
        </w:rPr>
      </w:pPr>
    </w:p>
    <w:p w:rsidR="00030A75" w:rsidRPr="00030A75" w:rsidRDefault="006405D7" w:rsidP="00030A75">
      <w:pPr>
        <w:pStyle w:val="Sinespaciado"/>
        <w:jc w:val="both"/>
        <w:rPr>
          <w:rFonts w:ascii="Arial" w:eastAsia="Arial Unicode MS" w:hAnsi="Arial" w:cs="Arial"/>
          <w:b/>
          <w:sz w:val="24"/>
          <w:szCs w:val="24"/>
        </w:rPr>
      </w:pPr>
      <w:r w:rsidRPr="00030A75">
        <w:rPr>
          <w:rFonts w:ascii="Arial" w:hAnsi="Arial" w:cs="Arial"/>
          <w:b/>
          <w:sz w:val="24"/>
          <w:szCs w:val="24"/>
        </w:rPr>
        <w:t>MOCIÓN</w:t>
      </w:r>
      <w:r w:rsidRPr="00030A75">
        <w:rPr>
          <w:rFonts w:ascii="Arial" w:hAnsi="Arial" w:cs="Arial"/>
          <w:sz w:val="24"/>
          <w:szCs w:val="24"/>
        </w:rPr>
        <w:t xml:space="preserve"> QUE PRESENTA EL GRUPO SOCIALISTA DE LA DIPUTACIÓN PROVINCIAL DE MÁLAGA PARA SU DEBATE Y APROBACIÓN SI PROCEDE POR EL PLENO DE LA CORPORACIÓN PROVINCIAL RELATIVA A</w:t>
      </w:r>
      <w:r w:rsidR="00030A75" w:rsidRPr="00030A75">
        <w:rPr>
          <w:rFonts w:ascii="Arial" w:eastAsia="Arial Unicode MS" w:hAnsi="Arial" w:cs="Arial"/>
          <w:b/>
          <w:sz w:val="24"/>
          <w:szCs w:val="24"/>
        </w:rPr>
        <w:t xml:space="preserve"> LA PUESTA EN MARCHA DE UNA OFICINA DE INTERMEDIACIÓN HIPOTECARIA EN COLABORACIÓN CON</w:t>
      </w:r>
      <w:r w:rsidR="00202BDF">
        <w:rPr>
          <w:rFonts w:ascii="Arial" w:eastAsia="Arial Unicode MS" w:hAnsi="Arial" w:cs="Arial"/>
          <w:b/>
          <w:sz w:val="24"/>
          <w:szCs w:val="24"/>
        </w:rPr>
        <w:t xml:space="preserve"> EL COLEGIO DE ABOGADOS MÁLAGA</w:t>
      </w:r>
    </w:p>
    <w:p w:rsidR="00F577E2" w:rsidRPr="00030A75" w:rsidRDefault="00F577E2" w:rsidP="00F577E2">
      <w:pPr>
        <w:pStyle w:val="Sinespaciado1"/>
        <w:jc w:val="center"/>
        <w:rPr>
          <w:rFonts w:ascii="Arial" w:hAnsi="Arial" w:cs="Arial"/>
          <w:b/>
          <w:sz w:val="24"/>
          <w:szCs w:val="24"/>
        </w:rPr>
      </w:pPr>
    </w:p>
    <w:p w:rsidR="006405D7" w:rsidRPr="00030A75" w:rsidRDefault="006405D7" w:rsidP="006405D7">
      <w:pPr>
        <w:jc w:val="both"/>
        <w:rPr>
          <w:rFonts w:ascii="Arial" w:hAnsi="Arial" w:cs="Arial"/>
        </w:rPr>
      </w:pPr>
    </w:p>
    <w:p w:rsidR="00030A75" w:rsidRPr="00030A75" w:rsidRDefault="00030A75" w:rsidP="00030A75">
      <w:pPr>
        <w:pStyle w:val="Sinespaciado"/>
        <w:jc w:val="both"/>
        <w:rPr>
          <w:rFonts w:ascii="Arial" w:eastAsia="Arial Unicode MS" w:hAnsi="Arial" w:cs="Arial"/>
          <w:sz w:val="24"/>
          <w:szCs w:val="24"/>
        </w:rPr>
      </w:pPr>
      <w:r w:rsidRPr="00030A75">
        <w:rPr>
          <w:rFonts w:ascii="Arial" w:eastAsia="Arial Unicode MS" w:hAnsi="Arial" w:cs="Arial"/>
          <w:b/>
          <w:color w:val="231F20"/>
          <w:sz w:val="24"/>
          <w:szCs w:val="24"/>
        </w:rPr>
        <w:t>Francisco Javier Conejo Rueda, Diputado Portavoz y Patricia Alba Luque, Diputada del Grupo Socialista de la Diputación de Málaga</w:t>
      </w:r>
      <w:r w:rsidRPr="00030A75">
        <w:rPr>
          <w:rFonts w:ascii="Arial" w:eastAsia="Arial Unicode MS"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030A75">
        <w:rPr>
          <w:rFonts w:ascii="Arial" w:eastAsia="Arial Unicode MS" w:hAnsi="Arial" w:cs="Arial"/>
          <w:b/>
          <w:bCs/>
          <w:color w:val="231F20"/>
          <w:sz w:val="24"/>
          <w:szCs w:val="24"/>
        </w:rPr>
        <w:t xml:space="preserve">MOCIÓN relativa a la puesta en marcha de una oficina de Intermediación Hipotecaria en colaboración con el Colegio de Abogados de Málaga. </w:t>
      </w:r>
    </w:p>
    <w:p w:rsidR="00030A75" w:rsidRPr="00030A75" w:rsidRDefault="00030A75" w:rsidP="00030A75">
      <w:pPr>
        <w:pStyle w:val="Sinespaciado"/>
        <w:jc w:val="both"/>
        <w:rPr>
          <w:rFonts w:ascii="Arial" w:eastAsia="Arial Unicode MS" w:hAnsi="Arial" w:cs="Arial"/>
          <w:sz w:val="24"/>
          <w:szCs w:val="24"/>
        </w:rPr>
      </w:pPr>
    </w:p>
    <w:p w:rsidR="00030A75" w:rsidRPr="00030A75" w:rsidRDefault="00030A75" w:rsidP="00030A75">
      <w:pPr>
        <w:pStyle w:val="Sinespaciado"/>
        <w:jc w:val="center"/>
        <w:rPr>
          <w:rFonts w:ascii="Arial" w:eastAsia="Arial Unicode MS" w:hAnsi="Arial" w:cs="Arial"/>
          <w:sz w:val="24"/>
          <w:szCs w:val="24"/>
        </w:rPr>
      </w:pPr>
      <w:r w:rsidRPr="00030A75">
        <w:rPr>
          <w:rFonts w:ascii="Arial" w:eastAsia="Arial Unicode MS" w:hAnsi="Arial" w:cs="Arial"/>
          <w:b/>
          <w:color w:val="231F20"/>
          <w:sz w:val="24"/>
          <w:szCs w:val="24"/>
        </w:rPr>
        <w:t>EXPOSICIÓN DE MOTIVOS</w:t>
      </w:r>
    </w:p>
    <w:p w:rsidR="00030A75" w:rsidRPr="00030A75" w:rsidRDefault="00030A75" w:rsidP="00030A75">
      <w:pPr>
        <w:pStyle w:val="Standard"/>
        <w:jc w:val="both"/>
        <w:rPr>
          <w:rFonts w:ascii="Arial" w:eastAsia="Arial Unicode MS" w:hAnsi="Arial" w:cs="Arial"/>
        </w:rPr>
      </w:pPr>
    </w:p>
    <w:p w:rsidR="00030A75" w:rsidRPr="00030A75" w:rsidRDefault="00030A75" w:rsidP="00030A75">
      <w:pPr>
        <w:pStyle w:val="Sinespaciado"/>
        <w:jc w:val="both"/>
        <w:rPr>
          <w:rFonts w:ascii="Arial" w:hAnsi="Arial" w:cs="Arial"/>
          <w:color w:val="231F20"/>
          <w:sz w:val="24"/>
          <w:szCs w:val="24"/>
        </w:rPr>
      </w:pPr>
      <w:r w:rsidRPr="00030A75">
        <w:rPr>
          <w:rFonts w:ascii="Arial" w:hAnsi="Arial" w:cs="Arial"/>
          <w:color w:val="231F20"/>
          <w:sz w:val="24"/>
          <w:szCs w:val="24"/>
        </w:rPr>
        <w:t>El pasado año, unos 63 propietarios de viviendas de Málaga fueron desalojados de sus viviendas cada semana por no poder pagar la hipoteca, según datos del Consejo General del Poder Judicial. En Málaga, la cifra de lanzamientos judiciales</w:t>
      </w:r>
      <w:r w:rsidR="002E1773">
        <w:rPr>
          <w:rFonts w:ascii="Arial" w:hAnsi="Arial" w:cs="Arial"/>
          <w:color w:val="231F20"/>
          <w:sz w:val="24"/>
          <w:szCs w:val="24"/>
        </w:rPr>
        <w:t xml:space="preserve"> </w:t>
      </w:r>
      <w:r w:rsidRPr="00030A75">
        <w:rPr>
          <w:rFonts w:ascii="Arial" w:hAnsi="Arial" w:cs="Arial"/>
          <w:color w:val="231F20"/>
          <w:sz w:val="24"/>
          <w:szCs w:val="24"/>
        </w:rPr>
        <w:t>ascendió el pasado ejercicio a 3</w:t>
      </w:r>
      <w:r w:rsidR="007A5B7B">
        <w:rPr>
          <w:rFonts w:ascii="Arial" w:hAnsi="Arial" w:cs="Arial"/>
          <w:color w:val="231F20"/>
          <w:sz w:val="24"/>
          <w:szCs w:val="24"/>
        </w:rPr>
        <w:t>.</w:t>
      </w:r>
      <w:r w:rsidRPr="00030A75">
        <w:rPr>
          <w:rFonts w:ascii="Arial" w:hAnsi="Arial" w:cs="Arial"/>
          <w:color w:val="231F20"/>
          <w:sz w:val="24"/>
          <w:szCs w:val="24"/>
        </w:rPr>
        <w:t xml:space="preserve">280 casos, con una subida del 35% en relación al año anterior. Estos datos sitúan a la provincia como la segunda con más desahucios después de Valencia. </w:t>
      </w:r>
    </w:p>
    <w:p w:rsidR="00030A75" w:rsidRPr="00030A75" w:rsidRDefault="00030A75" w:rsidP="00030A75">
      <w:pPr>
        <w:pStyle w:val="Sinespaciado"/>
        <w:jc w:val="both"/>
        <w:rPr>
          <w:rFonts w:ascii="Arial" w:hAnsi="Arial" w:cs="Arial"/>
          <w:color w:val="231F20"/>
          <w:sz w:val="24"/>
          <w:szCs w:val="24"/>
        </w:rPr>
      </w:pPr>
    </w:p>
    <w:p w:rsidR="00030A75" w:rsidRPr="00030A75" w:rsidRDefault="00030A75" w:rsidP="00030A75">
      <w:pPr>
        <w:pStyle w:val="Sinespaciado"/>
        <w:jc w:val="both"/>
        <w:rPr>
          <w:rFonts w:ascii="Arial" w:hAnsi="Arial" w:cs="Arial"/>
          <w:color w:val="231F20"/>
          <w:sz w:val="24"/>
          <w:szCs w:val="24"/>
        </w:rPr>
      </w:pPr>
      <w:r w:rsidRPr="00030A75">
        <w:rPr>
          <w:rFonts w:ascii="Arial" w:hAnsi="Arial" w:cs="Arial"/>
          <w:color w:val="231F20"/>
          <w:sz w:val="24"/>
          <w:szCs w:val="24"/>
        </w:rPr>
        <w:t xml:space="preserve">Asimismo, las ejecuciones hipotecarias en 2011 en Málaga, según datos del citado organismo, ascienden a 3633 casos, niveles altísimos y que triplican los registrados en 2007. </w:t>
      </w:r>
    </w:p>
    <w:p w:rsidR="00030A75" w:rsidRPr="00030A75" w:rsidRDefault="00030A75" w:rsidP="00030A75">
      <w:pPr>
        <w:pStyle w:val="Sinespaciado"/>
        <w:jc w:val="both"/>
        <w:rPr>
          <w:rFonts w:ascii="Arial" w:hAnsi="Arial" w:cs="Arial"/>
          <w:color w:val="231F20"/>
          <w:sz w:val="24"/>
          <w:szCs w:val="24"/>
        </w:rPr>
      </w:pPr>
    </w:p>
    <w:p w:rsidR="00030A75" w:rsidRPr="00030A75" w:rsidRDefault="00030A75" w:rsidP="00030A75">
      <w:pPr>
        <w:pStyle w:val="Sinespaciado"/>
        <w:jc w:val="both"/>
        <w:rPr>
          <w:rFonts w:ascii="Arial" w:hAnsi="Arial" w:cs="Arial"/>
          <w:color w:val="231F20"/>
          <w:sz w:val="24"/>
          <w:szCs w:val="24"/>
        </w:rPr>
      </w:pPr>
      <w:r w:rsidRPr="00030A75">
        <w:rPr>
          <w:rFonts w:ascii="Arial" w:hAnsi="Arial" w:cs="Arial"/>
          <w:color w:val="231F20"/>
          <w:sz w:val="24"/>
          <w:szCs w:val="24"/>
        </w:rPr>
        <w:t xml:space="preserve">Es por ello que esta </w:t>
      </w:r>
      <w:r w:rsidR="006E57E3">
        <w:rPr>
          <w:rFonts w:ascii="Arial" w:hAnsi="Arial" w:cs="Arial"/>
          <w:color w:val="231F20"/>
          <w:sz w:val="24"/>
          <w:szCs w:val="24"/>
        </w:rPr>
        <w:t>i</w:t>
      </w:r>
      <w:r w:rsidRPr="00030A75">
        <w:rPr>
          <w:rFonts w:ascii="Arial" w:hAnsi="Arial" w:cs="Arial"/>
          <w:color w:val="231F20"/>
          <w:sz w:val="24"/>
          <w:szCs w:val="24"/>
        </w:rPr>
        <w:t xml:space="preserve">nstitución no debe de permanecer impasible ante estos datos, y debe ser consciente de la gravedad del problema, y poner en marcha mecanismos que de alguna manera palien esta situación. Una medida que ayudaría a frenar esta situación sería la creación de una Oficina de Intermediación Hipotecaría en colaboración con el Colegio de Abogados de Málaga, mediante la firma de un </w:t>
      </w:r>
      <w:r w:rsidR="0015510E">
        <w:rPr>
          <w:rFonts w:ascii="Arial" w:hAnsi="Arial" w:cs="Arial"/>
          <w:color w:val="231F20"/>
          <w:sz w:val="24"/>
          <w:szCs w:val="24"/>
        </w:rPr>
        <w:t>c</w:t>
      </w:r>
      <w:r w:rsidRPr="00030A75">
        <w:rPr>
          <w:rFonts w:ascii="Arial" w:hAnsi="Arial" w:cs="Arial"/>
          <w:color w:val="231F20"/>
          <w:sz w:val="24"/>
          <w:szCs w:val="24"/>
        </w:rPr>
        <w:t>onvenio de colaboración que facilitaría a todas las familias malagueñas que estén en riesgo de ejecución hipotecaria un servicio gratuito de asesoramiento y mediación para evitar que pierdan su vivienda.</w:t>
      </w:r>
    </w:p>
    <w:p w:rsidR="00030A75" w:rsidRPr="00030A75" w:rsidRDefault="00030A75" w:rsidP="00030A75">
      <w:pPr>
        <w:pStyle w:val="Sinespaciado"/>
        <w:jc w:val="both"/>
        <w:rPr>
          <w:rFonts w:ascii="Arial" w:hAnsi="Arial" w:cs="Arial"/>
          <w:color w:val="231F20"/>
          <w:sz w:val="24"/>
          <w:szCs w:val="24"/>
        </w:rPr>
      </w:pPr>
    </w:p>
    <w:p w:rsidR="00030A75" w:rsidRPr="00030A75" w:rsidRDefault="00030A75" w:rsidP="00030A75">
      <w:pPr>
        <w:pStyle w:val="Sinespaciado"/>
        <w:jc w:val="both"/>
        <w:rPr>
          <w:rFonts w:ascii="Arial" w:hAnsi="Arial" w:cs="Arial"/>
          <w:color w:val="231F20"/>
          <w:sz w:val="24"/>
          <w:szCs w:val="24"/>
        </w:rPr>
      </w:pPr>
      <w:r w:rsidRPr="00030A75">
        <w:rPr>
          <w:rFonts w:ascii="Arial" w:hAnsi="Arial" w:cs="Arial"/>
          <w:color w:val="231F20"/>
          <w:sz w:val="24"/>
          <w:szCs w:val="24"/>
        </w:rPr>
        <w:t xml:space="preserve">De esta forma el Colegio de Abogados sería el encargado de seleccionar a los letrados especializados en esta materia que atendería la nueva oficina, y que además de prestar asesoramiento, se encargarían de evitar, mediante el diálogo y la negociación con las entidades bancarias, que estas familias pierdan sus viviendas si no pueden hacer frente a los pagos. Se trata de coger el problema desde un momento inicial en el que la familia se encuentra en riesgo de pagar una primera letra o ha dejado de pagar una o dos mensualidades. </w:t>
      </w:r>
    </w:p>
    <w:p w:rsidR="00030A75" w:rsidRPr="00030A75" w:rsidRDefault="00030A75" w:rsidP="00030A75">
      <w:pPr>
        <w:pStyle w:val="Sinespaciado"/>
        <w:jc w:val="both"/>
        <w:rPr>
          <w:rFonts w:ascii="Arial" w:hAnsi="Arial" w:cs="Arial"/>
          <w:color w:val="231F20"/>
          <w:sz w:val="24"/>
          <w:szCs w:val="24"/>
        </w:rPr>
      </w:pPr>
    </w:p>
    <w:p w:rsidR="00030A75" w:rsidRPr="00030A75" w:rsidRDefault="00030A75" w:rsidP="00030A75">
      <w:pPr>
        <w:pStyle w:val="Sinespaciado"/>
        <w:jc w:val="both"/>
        <w:rPr>
          <w:rFonts w:ascii="Arial" w:hAnsi="Arial" w:cs="Arial"/>
          <w:color w:val="231F20"/>
          <w:sz w:val="24"/>
          <w:szCs w:val="24"/>
        </w:rPr>
      </w:pPr>
      <w:r w:rsidRPr="00030A75">
        <w:rPr>
          <w:rFonts w:ascii="Arial" w:hAnsi="Arial" w:cs="Arial"/>
          <w:color w:val="231F20"/>
          <w:sz w:val="24"/>
          <w:szCs w:val="24"/>
        </w:rPr>
        <w:t xml:space="preserve">Asimismo la web de la institución provincial podría tener un enlace permanente para que los ciudadanos reciban información detallada de este servicio, donde también se podría conocer en este portal todos los requisitos necesarios para acceder a este servicio. </w:t>
      </w:r>
    </w:p>
    <w:p w:rsidR="00030A75" w:rsidRPr="00030A75" w:rsidRDefault="00030A75" w:rsidP="00030A75">
      <w:pPr>
        <w:pStyle w:val="Sinespaciado"/>
        <w:jc w:val="both"/>
        <w:rPr>
          <w:rFonts w:ascii="Arial" w:hAnsi="Arial" w:cs="Arial"/>
          <w:color w:val="231F20"/>
          <w:sz w:val="24"/>
          <w:szCs w:val="24"/>
        </w:rPr>
      </w:pPr>
    </w:p>
    <w:p w:rsidR="00030A75" w:rsidRPr="00030A75" w:rsidRDefault="00030A75" w:rsidP="00030A75">
      <w:pPr>
        <w:pStyle w:val="Sinespaciado"/>
        <w:jc w:val="both"/>
        <w:rPr>
          <w:rFonts w:ascii="Arial" w:hAnsi="Arial" w:cs="Arial"/>
          <w:sz w:val="24"/>
          <w:szCs w:val="24"/>
        </w:rPr>
      </w:pPr>
      <w:r w:rsidRPr="00030A75">
        <w:rPr>
          <w:rFonts w:ascii="Arial" w:hAnsi="Arial" w:cs="Arial"/>
          <w:color w:val="231F20"/>
          <w:sz w:val="24"/>
          <w:szCs w:val="24"/>
        </w:rPr>
        <w:t xml:space="preserve">Por todo lo cual el Grupo Socialista formula la siguiente MOCIÓN a fin de que el Pleno se pronuncie sobre la misma y adopte </w:t>
      </w:r>
      <w:r w:rsidR="0015510E">
        <w:rPr>
          <w:rFonts w:ascii="Arial" w:hAnsi="Arial" w:cs="Arial"/>
          <w:color w:val="231F20"/>
          <w:sz w:val="24"/>
          <w:szCs w:val="24"/>
        </w:rPr>
        <w:t>el siguiente</w:t>
      </w:r>
    </w:p>
    <w:p w:rsidR="00030A75" w:rsidRPr="00030A75" w:rsidRDefault="00030A75" w:rsidP="00030A75">
      <w:pPr>
        <w:pStyle w:val="Sinespaciado"/>
        <w:jc w:val="both"/>
        <w:rPr>
          <w:rFonts w:ascii="Arial" w:hAnsi="Arial" w:cs="Arial"/>
          <w:b/>
          <w:bCs/>
          <w:color w:val="231F20"/>
          <w:sz w:val="24"/>
          <w:szCs w:val="24"/>
        </w:rPr>
      </w:pPr>
    </w:p>
    <w:p w:rsidR="00030A75" w:rsidRPr="00030A75" w:rsidRDefault="00030A75" w:rsidP="00030A75">
      <w:pPr>
        <w:pStyle w:val="Sinespaciado"/>
        <w:jc w:val="center"/>
        <w:rPr>
          <w:rFonts w:ascii="Arial" w:hAnsi="Arial" w:cs="Arial"/>
          <w:b/>
          <w:bCs/>
          <w:color w:val="231F20"/>
          <w:sz w:val="24"/>
          <w:szCs w:val="24"/>
        </w:rPr>
      </w:pPr>
      <w:r w:rsidRPr="00030A75">
        <w:rPr>
          <w:rFonts w:ascii="Arial" w:hAnsi="Arial" w:cs="Arial"/>
          <w:b/>
          <w:bCs/>
          <w:color w:val="231F20"/>
          <w:sz w:val="24"/>
          <w:szCs w:val="24"/>
        </w:rPr>
        <w:t>ACUERDO:</w:t>
      </w:r>
    </w:p>
    <w:p w:rsidR="00030A75" w:rsidRPr="00030A75" w:rsidRDefault="00030A75" w:rsidP="00030A75">
      <w:pPr>
        <w:pStyle w:val="Sinespaciado"/>
        <w:jc w:val="center"/>
        <w:rPr>
          <w:rFonts w:ascii="Arial" w:hAnsi="Arial" w:cs="Arial"/>
          <w:b/>
          <w:bCs/>
          <w:color w:val="231F20"/>
          <w:sz w:val="24"/>
          <w:szCs w:val="24"/>
        </w:rPr>
      </w:pPr>
    </w:p>
    <w:p w:rsidR="00030A75" w:rsidRPr="00030A75" w:rsidRDefault="00932578" w:rsidP="00932578">
      <w:pPr>
        <w:pStyle w:val="Sinespaciado"/>
        <w:suppressAutoHyphens/>
        <w:autoSpaceDN w:val="0"/>
        <w:jc w:val="both"/>
        <w:rPr>
          <w:rFonts w:ascii="Arial" w:hAnsi="Arial" w:cs="Arial"/>
          <w:bCs/>
          <w:color w:val="231F20"/>
          <w:sz w:val="24"/>
          <w:szCs w:val="24"/>
        </w:rPr>
      </w:pPr>
      <w:r>
        <w:rPr>
          <w:rFonts w:ascii="Arial" w:hAnsi="Arial" w:cs="Arial"/>
          <w:bCs/>
          <w:color w:val="231F20"/>
          <w:sz w:val="24"/>
          <w:szCs w:val="24"/>
        </w:rPr>
        <w:t xml:space="preserve">Primero.- Instar al equipo de gobierno de la Diputación de Málaga a que impulse la </w:t>
      </w:r>
      <w:r w:rsidR="00030A75" w:rsidRPr="00030A75">
        <w:rPr>
          <w:rFonts w:ascii="Arial" w:hAnsi="Arial" w:cs="Arial"/>
          <w:bCs/>
          <w:color w:val="231F20"/>
          <w:sz w:val="24"/>
          <w:szCs w:val="24"/>
        </w:rPr>
        <w:t xml:space="preserve">creación de una Oficina de Intermediación Hipotecaria en colaboración con el Colegio de Abogados de Málaga.  </w:t>
      </w:r>
    </w:p>
    <w:p w:rsidR="00030A75" w:rsidRPr="00030A75" w:rsidRDefault="00030A75" w:rsidP="00030A75">
      <w:pPr>
        <w:pStyle w:val="Sinespaciado"/>
        <w:jc w:val="both"/>
        <w:rPr>
          <w:rFonts w:ascii="Arial" w:hAnsi="Arial" w:cs="Arial"/>
          <w:bCs/>
          <w:color w:val="231F20"/>
          <w:sz w:val="24"/>
          <w:szCs w:val="24"/>
        </w:rPr>
      </w:pPr>
    </w:p>
    <w:p w:rsidR="00030A75" w:rsidRPr="00030A75" w:rsidRDefault="00030A75" w:rsidP="00030A75">
      <w:pPr>
        <w:pStyle w:val="Sinespaciado"/>
        <w:jc w:val="both"/>
        <w:rPr>
          <w:rFonts w:ascii="Arial" w:hAnsi="Arial" w:cs="Arial"/>
          <w:sz w:val="24"/>
          <w:szCs w:val="24"/>
        </w:rPr>
      </w:pPr>
    </w:p>
    <w:p w:rsidR="00030A75" w:rsidRPr="00030A75" w:rsidRDefault="00030A75" w:rsidP="00434B50">
      <w:pPr>
        <w:pStyle w:val="Sinespaciado"/>
        <w:ind w:left="3540" w:firstLine="708"/>
        <w:jc w:val="right"/>
        <w:rPr>
          <w:rFonts w:ascii="Arial" w:hAnsi="Arial" w:cs="Arial"/>
          <w:sz w:val="24"/>
          <w:szCs w:val="24"/>
        </w:rPr>
      </w:pPr>
      <w:r w:rsidRPr="00030A75">
        <w:rPr>
          <w:rFonts w:ascii="Arial" w:hAnsi="Arial" w:cs="Arial"/>
          <w:color w:val="231F20"/>
          <w:sz w:val="24"/>
          <w:szCs w:val="24"/>
        </w:rPr>
        <w:t>En Málaga, 12 de Abril de 2012</w:t>
      </w:r>
    </w:p>
    <w:p w:rsidR="00030A75" w:rsidRPr="00030A75" w:rsidRDefault="00030A75" w:rsidP="00030A75">
      <w:pPr>
        <w:pStyle w:val="Sinespaciado"/>
        <w:ind w:left="3540" w:firstLine="708"/>
        <w:jc w:val="both"/>
        <w:rPr>
          <w:rFonts w:ascii="Arial" w:hAnsi="Arial" w:cs="Arial"/>
          <w:sz w:val="24"/>
          <w:szCs w:val="24"/>
        </w:rPr>
      </w:pPr>
    </w:p>
    <w:p w:rsidR="00BE26B2" w:rsidRPr="00030A75" w:rsidRDefault="00997FA0" w:rsidP="00997FA0">
      <w:pPr>
        <w:pStyle w:val="Sinespaciado"/>
        <w:rPr>
          <w:rFonts w:ascii="Arial" w:hAnsi="Arial" w:cs="Arial"/>
          <w:sz w:val="24"/>
          <w:szCs w:val="24"/>
        </w:rPr>
      </w:pPr>
      <w:r>
        <w:rPr>
          <w:rFonts w:ascii="Arial" w:hAnsi="Arial" w:cs="Arial"/>
          <w:sz w:val="24"/>
          <w:szCs w:val="24"/>
        </w:rPr>
        <w:t xml:space="preserve">   </w:t>
      </w:r>
      <w:r>
        <w:rPr>
          <w:noProof/>
          <w:sz w:val="24"/>
          <w:lang w:val="es-ES" w:eastAsia="es-ES"/>
        </w:rPr>
        <w:drawing>
          <wp:inline distT="0" distB="0" distL="0" distR="0">
            <wp:extent cx="2552065" cy="712470"/>
            <wp:effectExtent l="19050" t="0" r="635" b="0"/>
            <wp:docPr id="4" name="Imagen 2"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ma1"/>
                    <pic:cNvPicPr>
                      <a:picLocks noChangeAspect="1" noChangeArrowheads="1"/>
                    </pic:cNvPicPr>
                  </pic:nvPicPr>
                  <pic:blipFill>
                    <a:blip r:embed="rId8" cstate="print"/>
                    <a:srcRect/>
                    <a:stretch>
                      <a:fillRect/>
                    </a:stretch>
                  </pic:blipFill>
                  <pic:spPr bwMode="auto">
                    <a:xfrm>
                      <a:off x="0" y="0"/>
                      <a:ext cx="2552065" cy="712470"/>
                    </a:xfrm>
                    <a:prstGeom prst="rect">
                      <a:avLst/>
                    </a:prstGeom>
                    <a:noFill/>
                    <a:ln w="9525">
                      <a:noFill/>
                      <a:miter lim="800000"/>
                      <a:headEnd/>
                      <a:tailEnd/>
                    </a:ln>
                  </pic:spPr>
                </pic:pic>
              </a:graphicData>
            </a:graphic>
          </wp:inline>
        </w:drawing>
      </w:r>
      <w:r>
        <w:rPr>
          <w:rFonts w:ascii="Arial" w:hAnsi="Arial" w:cs="Arial"/>
          <w:sz w:val="24"/>
          <w:szCs w:val="24"/>
        </w:rPr>
        <w:t xml:space="preserve">   </w:t>
      </w:r>
      <w:r w:rsidR="001C1E49">
        <w:rPr>
          <w:rFonts w:ascii="Arial" w:hAnsi="Arial" w:cs="Arial"/>
          <w:sz w:val="24"/>
          <w:szCs w:val="24"/>
        </w:rPr>
        <w:t xml:space="preserve">                  </w:t>
      </w:r>
      <w:r>
        <w:rPr>
          <w:rFonts w:ascii="Arial" w:hAnsi="Arial" w:cs="Arial"/>
          <w:sz w:val="24"/>
          <w:szCs w:val="24"/>
        </w:rPr>
        <w:t xml:space="preserve">        </w:t>
      </w:r>
      <w:r>
        <w:rPr>
          <w:rFonts w:ascii="Arial" w:hAnsi="Arial" w:cs="Arial"/>
          <w:noProof/>
          <w:sz w:val="24"/>
          <w:szCs w:val="24"/>
          <w:lang w:val="es-ES" w:eastAsia="es-ES"/>
        </w:rPr>
        <w:drawing>
          <wp:inline distT="0" distB="0" distL="0" distR="0">
            <wp:extent cx="747168" cy="1584251"/>
            <wp:effectExtent l="19050" t="0" r="0" b="0"/>
            <wp:docPr id="3" name="Imagen 1" descr="D:\Documents and Settings\LGuerrero\Escritorio\COMPARTIR\Grupo_Diputación\Firmas\Patri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Guerrero\Escritorio\COMPARTIR\Grupo_Diputación\Firmas\Patricia.jpg"/>
                    <pic:cNvPicPr>
                      <a:picLocks noChangeAspect="1" noChangeArrowheads="1"/>
                    </pic:cNvPicPr>
                  </pic:nvPicPr>
                  <pic:blipFill>
                    <a:blip r:embed="rId9" cstate="print"/>
                    <a:srcRect/>
                    <a:stretch>
                      <a:fillRect/>
                    </a:stretch>
                  </pic:blipFill>
                  <pic:spPr bwMode="auto">
                    <a:xfrm>
                      <a:off x="0" y="0"/>
                      <a:ext cx="747190" cy="1584298"/>
                    </a:xfrm>
                    <a:prstGeom prst="rect">
                      <a:avLst/>
                    </a:prstGeom>
                    <a:noFill/>
                    <a:ln w="9525">
                      <a:noFill/>
                      <a:miter lim="800000"/>
                      <a:headEnd/>
                      <a:tailEnd/>
                    </a:ln>
                  </pic:spPr>
                </pic:pic>
              </a:graphicData>
            </a:graphic>
          </wp:inline>
        </w:drawing>
      </w:r>
    </w:p>
    <w:p w:rsidR="00030A75" w:rsidRPr="00030A75" w:rsidRDefault="00030A75" w:rsidP="00030A75">
      <w:pPr>
        <w:pStyle w:val="Sinespaciado"/>
        <w:ind w:left="3540" w:firstLine="708"/>
        <w:jc w:val="both"/>
        <w:rPr>
          <w:rFonts w:ascii="Arial" w:hAnsi="Arial" w:cs="Arial"/>
          <w:sz w:val="24"/>
          <w:szCs w:val="24"/>
        </w:rPr>
      </w:pPr>
    </w:p>
    <w:p w:rsidR="00030A75" w:rsidRPr="00932578" w:rsidRDefault="00030A75" w:rsidP="00030A75">
      <w:pPr>
        <w:pStyle w:val="Sinespaciado"/>
        <w:jc w:val="both"/>
        <w:rPr>
          <w:rFonts w:ascii="Arial" w:hAnsi="Arial" w:cs="Arial"/>
          <w:b/>
          <w:sz w:val="24"/>
          <w:szCs w:val="24"/>
        </w:rPr>
      </w:pPr>
    </w:p>
    <w:p w:rsidR="00030A75" w:rsidRPr="00932578" w:rsidRDefault="00030A75" w:rsidP="00030A75">
      <w:pPr>
        <w:pStyle w:val="Sinespaciado"/>
        <w:jc w:val="both"/>
        <w:rPr>
          <w:rFonts w:ascii="Arial" w:hAnsi="Arial" w:cs="Arial"/>
          <w:b/>
          <w:sz w:val="24"/>
          <w:szCs w:val="24"/>
        </w:rPr>
      </w:pPr>
      <w:r w:rsidRPr="00932578">
        <w:rPr>
          <w:rFonts w:ascii="Arial" w:hAnsi="Arial" w:cs="Arial"/>
          <w:b/>
          <w:color w:val="231F20"/>
          <w:sz w:val="24"/>
          <w:szCs w:val="24"/>
        </w:rPr>
        <w:t>Fdo. Francisco Conejo Rueda</w:t>
      </w:r>
      <w:r w:rsidRPr="00932578">
        <w:rPr>
          <w:rFonts w:ascii="Arial" w:hAnsi="Arial" w:cs="Arial"/>
          <w:b/>
          <w:color w:val="231F20"/>
          <w:sz w:val="24"/>
          <w:szCs w:val="24"/>
        </w:rPr>
        <w:tab/>
      </w:r>
      <w:r w:rsidRPr="00932578">
        <w:rPr>
          <w:rFonts w:ascii="Arial" w:hAnsi="Arial" w:cs="Arial"/>
          <w:b/>
          <w:color w:val="231F20"/>
          <w:sz w:val="24"/>
          <w:szCs w:val="24"/>
        </w:rPr>
        <w:tab/>
      </w:r>
      <w:r w:rsidRPr="00932578">
        <w:rPr>
          <w:rFonts w:ascii="Arial" w:hAnsi="Arial" w:cs="Arial"/>
          <w:b/>
          <w:color w:val="231F20"/>
          <w:sz w:val="24"/>
          <w:szCs w:val="24"/>
        </w:rPr>
        <w:tab/>
        <w:t>Fdo. Patricia Alba Luque</w:t>
      </w:r>
    </w:p>
    <w:p w:rsidR="006F0834" w:rsidRPr="00030A75" w:rsidRDefault="00932578" w:rsidP="00997FA0">
      <w:pPr>
        <w:pStyle w:val="Sinespaciado"/>
        <w:jc w:val="both"/>
        <w:rPr>
          <w:rFonts w:ascii="Arial" w:hAnsi="Arial" w:cs="Arial"/>
          <w:color w:val="231F20"/>
          <w:sz w:val="24"/>
          <w:szCs w:val="24"/>
        </w:rPr>
      </w:pPr>
      <w:r w:rsidRPr="00932578">
        <w:rPr>
          <w:rFonts w:ascii="Arial" w:hAnsi="Arial" w:cs="Arial"/>
          <w:b/>
          <w:color w:val="231F20"/>
          <w:sz w:val="24"/>
          <w:szCs w:val="24"/>
        </w:rPr>
        <w:t>Portavoz del PSOE</w:t>
      </w:r>
      <w:r w:rsidRPr="00932578">
        <w:rPr>
          <w:rFonts w:ascii="Arial" w:hAnsi="Arial" w:cs="Arial"/>
          <w:b/>
          <w:color w:val="231F20"/>
          <w:sz w:val="24"/>
          <w:szCs w:val="24"/>
        </w:rPr>
        <w:tab/>
      </w:r>
      <w:r w:rsidRPr="00932578">
        <w:rPr>
          <w:rFonts w:ascii="Arial" w:hAnsi="Arial" w:cs="Arial"/>
          <w:b/>
          <w:color w:val="231F20"/>
          <w:sz w:val="24"/>
          <w:szCs w:val="24"/>
        </w:rPr>
        <w:tab/>
      </w:r>
      <w:r w:rsidRPr="00932578">
        <w:rPr>
          <w:rFonts w:ascii="Arial" w:hAnsi="Arial" w:cs="Arial"/>
          <w:b/>
          <w:color w:val="231F20"/>
          <w:sz w:val="24"/>
          <w:szCs w:val="24"/>
        </w:rPr>
        <w:tab/>
      </w:r>
      <w:r w:rsidRPr="00932578">
        <w:rPr>
          <w:rFonts w:ascii="Arial" w:hAnsi="Arial" w:cs="Arial"/>
          <w:b/>
          <w:color w:val="231F20"/>
          <w:sz w:val="24"/>
          <w:szCs w:val="24"/>
        </w:rPr>
        <w:tab/>
      </w:r>
      <w:r w:rsidR="00030A75" w:rsidRPr="00932578">
        <w:rPr>
          <w:rFonts w:ascii="Arial" w:hAnsi="Arial" w:cs="Arial"/>
          <w:b/>
          <w:color w:val="231F20"/>
          <w:sz w:val="24"/>
          <w:szCs w:val="24"/>
        </w:rPr>
        <w:t>Diputada del PSOE</w:t>
      </w:r>
      <w:r>
        <w:rPr>
          <w:rFonts w:ascii="Arial" w:hAnsi="Arial" w:cs="Arial"/>
          <w:color w:val="231F20"/>
          <w:sz w:val="24"/>
          <w:szCs w:val="24"/>
        </w:rPr>
        <w:t xml:space="preserve"> </w:t>
      </w:r>
    </w:p>
    <w:sectPr w:rsidR="006F0834" w:rsidRPr="00030A75" w:rsidSect="00161CE8">
      <w:headerReference w:type="even" r:id="rId10"/>
      <w:headerReference w:type="default" r:id="rId11"/>
      <w:footerReference w:type="even" r:id="rId12"/>
      <w:footerReference w:type="default" r:id="rId13"/>
      <w:headerReference w:type="first" r:id="rId14"/>
      <w:footerReference w:type="first" r:id="rId15"/>
      <w:pgSz w:w="11906" w:h="16838" w:code="9"/>
      <w:pgMar w:top="2552"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405" w:rsidRDefault="00E10405">
      <w:r>
        <w:separator/>
      </w:r>
    </w:p>
  </w:endnote>
  <w:endnote w:type="continuationSeparator" w:id="0">
    <w:p w:rsidR="00E10405" w:rsidRDefault="00E104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1040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1040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405" w:rsidRDefault="00E10405">
      <w:r>
        <w:separator/>
      </w:r>
    </w:p>
  </w:footnote>
  <w:footnote w:type="continuationSeparator" w:id="0">
    <w:p w:rsidR="00E10405" w:rsidRDefault="00E104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92D8B">
    <w:pPr>
      <w:pStyle w:val="Encabezado"/>
    </w:pPr>
    <w:r w:rsidRPr="00292D8B">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92D8B" w:rsidP="00B20A6C">
    <w:pPr>
      <w:pStyle w:val="Encabezado"/>
      <w:jc w:val="right"/>
    </w:pPr>
    <w:r w:rsidRPr="00292D8B">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92D8B">
    <w:pPr>
      <w:pStyle w:val="Encabezado"/>
    </w:pPr>
    <w:r w:rsidRPr="00292D8B">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451F6FD5"/>
    <w:multiLevelType w:val="hybridMultilevel"/>
    <w:tmpl w:val="81C4C1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7">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0"/>
  </w:num>
  <w:num w:numId="8">
    <w:abstractNumId w:val="8"/>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0"/>
  <w:defaultTabStop w:val="708"/>
  <w:hyphenationZone w:val="425"/>
  <w:characterSpacingControl w:val="doNotCompress"/>
  <w:hdrShapeDefaults>
    <o:shapedefaults v:ext="edit" spidmax="27650"/>
    <o:shapelayout v:ext="edit">
      <o:idmap v:ext="edit" data="2"/>
    </o:shapelayout>
  </w:hdrShapeDefaults>
  <w:footnotePr>
    <w:footnote w:id="-1"/>
    <w:footnote w:id="0"/>
  </w:footnotePr>
  <w:endnotePr>
    <w:endnote w:id="-1"/>
    <w:endnote w:id="0"/>
  </w:endnotePr>
  <w:compat/>
  <w:rsids>
    <w:rsidRoot w:val="00B07B15"/>
    <w:rsid w:val="00006276"/>
    <w:rsid w:val="00007878"/>
    <w:rsid w:val="0001236F"/>
    <w:rsid w:val="000126FC"/>
    <w:rsid w:val="00030A75"/>
    <w:rsid w:val="00047EC8"/>
    <w:rsid w:val="00061B1B"/>
    <w:rsid w:val="00084431"/>
    <w:rsid w:val="000A287E"/>
    <w:rsid w:val="000D103E"/>
    <w:rsid w:val="000E41F6"/>
    <w:rsid w:val="000E77D0"/>
    <w:rsid w:val="000F7233"/>
    <w:rsid w:val="00106A68"/>
    <w:rsid w:val="00107A21"/>
    <w:rsid w:val="00124283"/>
    <w:rsid w:val="00127F5B"/>
    <w:rsid w:val="0013110C"/>
    <w:rsid w:val="00142270"/>
    <w:rsid w:val="00150A01"/>
    <w:rsid w:val="0015510E"/>
    <w:rsid w:val="00155B64"/>
    <w:rsid w:val="00161CE8"/>
    <w:rsid w:val="001663E8"/>
    <w:rsid w:val="00167FEE"/>
    <w:rsid w:val="001830D0"/>
    <w:rsid w:val="001B167E"/>
    <w:rsid w:val="001C1E49"/>
    <w:rsid w:val="001F6ECF"/>
    <w:rsid w:val="00202BDF"/>
    <w:rsid w:val="00235691"/>
    <w:rsid w:val="00241CAB"/>
    <w:rsid w:val="002560FC"/>
    <w:rsid w:val="002573D1"/>
    <w:rsid w:val="002578D0"/>
    <w:rsid w:val="0027430B"/>
    <w:rsid w:val="0027630C"/>
    <w:rsid w:val="00281F0B"/>
    <w:rsid w:val="00292635"/>
    <w:rsid w:val="00292D8B"/>
    <w:rsid w:val="00295921"/>
    <w:rsid w:val="002A4786"/>
    <w:rsid w:val="002E1773"/>
    <w:rsid w:val="002E4936"/>
    <w:rsid w:val="00302452"/>
    <w:rsid w:val="00306969"/>
    <w:rsid w:val="0031242D"/>
    <w:rsid w:val="003134A8"/>
    <w:rsid w:val="00321FDF"/>
    <w:rsid w:val="003262B0"/>
    <w:rsid w:val="00326DE4"/>
    <w:rsid w:val="003502E8"/>
    <w:rsid w:val="00365E37"/>
    <w:rsid w:val="0038065E"/>
    <w:rsid w:val="00387EE4"/>
    <w:rsid w:val="00393BA5"/>
    <w:rsid w:val="003C7CD0"/>
    <w:rsid w:val="003E223F"/>
    <w:rsid w:val="003E3992"/>
    <w:rsid w:val="003F1C91"/>
    <w:rsid w:val="00410394"/>
    <w:rsid w:val="004131ED"/>
    <w:rsid w:val="0042068F"/>
    <w:rsid w:val="00427FB5"/>
    <w:rsid w:val="00434B50"/>
    <w:rsid w:val="0047282A"/>
    <w:rsid w:val="0047346E"/>
    <w:rsid w:val="00492DF1"/>
    <w:rsid w:val="004D1AB8"/>
    <w:rsid w:val="004D21CE"/>
    <w:rsid w:val="004E77E6"/>
    <w:rsid w:val="00506983"/>
    <w:rsid w:val="00513CE9"/>
    <w:rsid w:val="005236A5"/>
    <w:rsid w:val="00525BC4"/>
    <w:rsid w:val="00551865"/>
    <w:rsid w:val="0058227C"/>
    <w:rsid w:val="00597E2C"/>
    <w:rsid w:val="005D13A4"/>
    <w:rsid w:val="005D5443"/>
    <w:rsid w:val="005D5623"/>
    <w:rsid w:val="005E5436"/>
    <w:rsid w:val="005E619A"/>
    <w:rsid w:val="00612C6F"/>
    <w:rsid w:val="0061376C"/>
    <w:rsid w:val="00627685"/>
    <w:rsid w:val="0063561D"/>
    <w:rsid w:val="006405D7"/>
    <w:rsid w:val="006478B0"/>
    <w:rsid w:val="006747A3"/>
    <w:rsid w:val="006B18D9"/>
    <w:rsid w:val="006D4196"/>
    <w:rsid w:val="006D7E51"/>
    <w:rsid w:val="006E57E3"/>
    <w:rsid w:val="006F0834"/>
    <w:rsid w:val="006F58B0"/>
    <w:rsid w:val="007329AB"/>
    <w:rsid w:val="007359A3"/>
    <w:rsid w:val="00766A45"/>
    <w:rsid w:val="00766C8C"/>
    <w:rsid w:val="00771AEF"/>
    <w:rsid w:val="0077307A"/>
    <w:rsid w:val="0078258C"/>
    <w:rsid w:val="0078381C"/>
    <w:rsid w:val="007A0FF6"/>
    <w:rsid w:val="007A5B7B"/>
    <w:rsid w:val="007C4497"/>
    <w:rsid w:val="007F2E27"/>
    <w:rsid w:val="007F6C9F"/>
    <w:rsid w:val="00812786"/>
    <w:rsid w:val="00812BDA"/>
    <w:rsid w:val="00814EC6"/>
    <w:rsid w:val="00827CD8"/>
    <w:rsid w:val="008401FF"/>
    <w:rsid w:val="00853304"/>
    <w:rsid w:val="0085754E"/>
    <w:rsid w:val="008664BA"/>
    <w:rsid w:val="00892077"/>
    <w:rsid w:val="008A6FEF"/>
    <w:rsid w:val="008C3AC9"/>
    <w:rsid w:val="008C5CFF"/>
    <w:rsid w:val="008D4DEE"/>
    <w:rsid w:val="008E6F14"/>
    <w:rsid w:val="00905157"/>
    <w:rsid w:val="00906AC1"/>
    <w:rsid w:val="00913336"/>
    <w:rsid w:val="0092765C"/>
    <w:rsid w:val="00932578"/>
    <w:rsid w:val="00960ADB"/>
    <w:rsid w:val="00961019"/>
    <w:rsid w:val="00982D1D"/>
    <w:rsid w:val="00995626"/>
    <w:rsid w:val="0099571C"/>
    <w:rsid w:val="00997FA0"/>
    <w:rsid w:val="009A11BD"/>
    <w:rsid w:val="009A7F6C"/>
    <w:rsid w:val="009C61A6"/>
    <w:rsid w:val="009C734E"/>
    <w:rsid w:val="009E5362"/>
    <w:rsid w:val="00A043E1"/>
    <w:rsid w:val="00A17999"/>
    <w:rsid w:val="00A566A4"/>
    <w:rsid w:val="00A60555"/>
    <w:rsid w:val="00A67BBF"/>
    <w:rsid w:val="00A740C8"/>
    <w:rsid w:val="00A75EEC"/>
    <w:rsid w:val="00A94BBD"/>
    <w:rsid w:val="00AA2AB6"/>
    <w:rsid w:val="00AB5516"/>
    <w:rsid w:val="00AB6059"/>
    <w:rsid w:val="00AC179B"/>
    <w:rsid w:val="00AC7AF3"/>
    <w:rsid w:val="00AE160F"/>
    <w:rsid w:val="00AF050C"/>
    <w:rsid w:val="00B07B15"/>
    <w:rsid w:val="00B104B0"/>
    <w:rsid w:val="00B165FA"/>
    <w:rsid w:val="00B24DD6"/>
    <w:rsid w:val="00B32D68"/>
    <w:rsid w:val="00B474EE"/>
    <w:rsid w:val="00B51D92"/>
    <w:rsid w:val="00B6105E"/>
    <w:rsid w:val="00B76DD2"/>
    <w:rsid w:val="00B8325E"/>
    <w:rsid w:val="00B85E0D"/>
    <w:rsid w:val="00B9100B"/>
    <w:rsid w:val="00BA2F9F"/>
    <w:rsid w:val="00BB04DE"/>
    <w:rsid w:val="00BB28D6"/>
    <w:rsid w:val="00BE26B2"/>
    <w:rsid w:val="00BF4A7E"/>
    <w:rsid w:val="00BF4DBE"/>
    <w:rsid w:val="00C03CE4"/>
    <w:rsid w:val="00C04494"/>
    <w:rsid w:val="00C0455A"/>
    <w:rsid w:val="00C210B1"/>
    <w:rsid w:val="00C21C5A"/>
    <w:rsid w:val="00C72C98"/>
    <w:rsid w:val="00C72EC5"/>
    <w:rsid w:val="00C77E92"/>
    <w:rsid w:val="00C93C55"/>
    <w:rsid w:val="00C96622"/>
    <w:rsid w:val="00C96C62"/>
    <w:rsid w:val="00C97CAC"/>
    <w:rsid w:val="00CC220F"/>
    <w:rsid w:val="00CD06C9"/>
    <w:rsid w:val="00CD77FD"/>
    <w:rsid w:val="00CF0BD9"/>
    <w:rsid w:val="00D1368F"/>
    <w:rsid w:val="00D2703E"/>
    <w:rsid w:val="00D62DBC"/>
    <w:rsid w:val="00D64B50"/>
    <w:rsid w:val="00DB745E"/>
    <w:rsid w:val="00DC0CDC"/>
    <w:rsid w:val="00DC20E4"/>
    <w:rsid w:val="00DF422E"/>
    <w:rsid w:val="00E10405"/>
    <w:rsid w:val="00E262D2"/>
    <w:rsid w:val="00E54C5F"/>
    <w:rsid w:val="00E55898"/>
    <w:rsid w:val="00E702AF"/>
    <w:rsid w:val="00E70BD7"/>
    <w:rsid w:val="00E8295D"/>
    <w:rsid w:val="00E83966"/>
    <w:rsid w:val="00E87B62"/>
    <w:rsid w:val="00EB12C3"/>
    <w:rsid w:val="00EB291A"/>
    <w:rsid w:val="00EB4232"/>
    <w:rsid w:val="00EB7C29"/>
    <w:rsid w:val="00EE6414"/>
    <w:rsid w:val="00F049E0"/>
    <w:rsid w:val="00F51405"/>
    <w:rsid w:val="00F577E2"/>
    <w:rsid w:val="00F66488"/>
    <w:rsid w:val="00F854EC"/>
    <w:rsid w:val="00F9721F"/>
    <w:rsid w:val="00FB0615"/>
    <w:rsid w:val="00FE7B6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 w:type="paragraph" w:customStyle="1" w:styleId="Sinespaciado2">
    <w:name w:val="Sin espaciado2"/>
    <w:rsid w:val="006F0834"/>
    <w:pPr>
      <w:suppressAutoHyphens/>
      <w:spacing w:line="100" w:lineRule="atLeast"/>
    </w:pPr>
    <w:rPr>
      <w:rFonts w:ascii="Calibri" w:eastAsia="DejaVu Sans" w:hAnsi="Calibri"/>
      <w:kern w:val="2"/>
      <w:sz w:val="22"/>
      <w:szCs w:val="22"/>
      <w:lang w:eastAsia="ar-SA"/>
    </w:rPr>
  </w:style>
  <w:style w:type="character" w:styleId="nfasis">
    <w:name w:val="Emphasis"/>
    <w:basedOn w:val="Fuentedeprrafopredeter"/>
    <w:uiPriority w:val="20"/>
    <w:qFormat/>
    <w:rsid w:val="006F0834"/>
    <w:rPr>
      <w:i/>
      <w:iCs/>
    </w:rPr>
  </w:style>
  <w:style w:type="character" w:customStyle="1" w:styleId="st1">
    <w:name w:val="st1"/>
    <w:basedOn w:val="Fuentedeprrafopredeter"/>
    <w:rsid w:val="00513CE9"/>
  </w:style>
  <w:style w:type="paragraph" w:customStyle="1" w:styleId="Standard">
    <w:name w:val="Standard"/>
    <w:rsid w:val="00030A75"/>
    <w:pPr>
      <w:widowControl w:val="0"/>
      <w:suppressAutoHyphens/>
      <w:autoSpaceDN w:val="0"/>
    </w:pPr>
    <w:rPr>
      <w:rFonts w:eastAsia="Lucida Sans Unicode" w:cs="Mangal"/>
      <w:kern w:val="3"/>
      <w:sz w:val="24"/>
      <w:szCs w:val="24"/>
      <w:lang w:val="es-ES" w:eastAsia="zh-CN" w:bidi="hi-IN"/>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716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075">
      <w:bodyDiv w:val="1"/>
      <w:marLeft w:val="0"/>
      <w:marRight w:val="0"/>
      <w:marTop w:val="0"/>
      <w:marBottom w:val="0"/>
      <w:divBdr>
        <w:top w:val="none" w:sz="0" w:space="0" w:color="auto"/>
        <w:left w:val="none" w:sz="0" w:space="0" w:color="auto"/>
        <w:bottom w:val="none" w:sz="0" w:space="0" w:color="auto"/>
        <w:right w:val="none" w:sz="0" w:space="0" w:color="auto"/>
      </w:divBdr>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343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3F941-DBEA-4403-9862-4583A8C9E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504</Words>
  <Characters>2772</Characters>
  <Application>Microsoft Office Word</Application>
  <DocSecurity>0</DocSecurity>
  <Lines>23</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3270</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4</cp:revision>
  <cp:lastPrinted>2012-04-12T10:06:00Z</cp:lastPrinted>
  <dcterms:created xsi:type="dcterms:W3CDTF">2012-04-12T10:07:00Z</dcterms:created>
  <dcterms:modified xsi:type="dcterms:W3CDTF">2012-04-12T11:27:00Z</dcterms:modified>
</cp:coreProperties>
</file>