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1308F">
      <w:pPr>
        <w:jc w:val="both"/>
        <w:rPr>
          <w:rFonts w:ascii="Arial" w:hAnsi="Arial"/>
          <w:b/>
        </w:rPr>
      </w:pPr>
    </w:p>
    <w:p w:rsidR="00000000" w:rsidRDefault="00D1308F">
      <w:pPr>
        <w:jc w:val="both"/>
        <w:rPr>
          <w:rFonts w:ascii="Arial" w:hAnsi="Arial"/>
          <w:b/>
        </w:rPr>
      </w:pPr>
    </w:p>
    <w:p w:rsidR="00000000" w:rsidRDefault="00D1308F">
      <w:pPr>
        <w:jc w:val="both"/>
        <w:rPr>
          <w:rFonts w:ascii="Arial" w:hAnsi="Arial"/>
          <w:b/>
        </w:rPr>
      </w:pPr>
    </w:p>
    <w:p w:rsidR="00000000" w:rsidRDefault="00D1308F">
      <w:pPr>
        <w:pStyle w:val="Sinespaciado1"/>
        <w:jc w:val="center"/>
        <w:rPr>
          <w:rFonts w:ascii="Arial" w:hAnsi="Arial"/>
          <w:b/>
          <w:sz w:val="24"/>
        </w:rPr>
      </w:pPr>
    </w:p>
    <w:p w:rsidR="00000000" w:rsidRDefault="00D1308F">
      <w:pPr>
        <w:pStyle w:val="Sinespaciado1"/>
        <w:jc w:val="center"/>
        <w:rPr>
          <w:rFonts w:ascii="Arial" w:hAnsi="Arial"/>
          <w:b/>
          <w:sz w:val="24"/>
        </w:rPr>
      </w:pPr>
    </w:p>
    <w:p w:rsidR="00000000" w:rsidRDefault="00D1308F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>MOCIÓN</w:t>
      </w:r>
      <w:r>
        <w:rPr>
          <w:rFonts w:ascii="Arial" w:hAnsi="Arial"/>
        </w:rPr>
        <w:t xml:space="preserve"> QUE PRESENTA EL GRUPO SOCIALISTA DE LA DIPUTACIÓN DE MÁLAGA  PARA SU DEBATE Y APROBACIÓN SI PROCEDE POR EL PLENO DE LA CORPORACIÓN  RELATIVA </w:t>
      </w:r>
      <w:r>
        <w:rPr>
          <w:rFonts w:ascii="Arial" w:hAnsi="Arial"/>
          <w:b/>
        </w:rPr>
        <w:t xml:space="preserve">A AYUDAS A MUNICIPIOS PARA EL MANTENIMIENTO DEL SERVICIO Y CONEXIÓN DE LOS TELECENTROS DE LA PROVINCIA </w:t>
      </w:r>
      <w:r>
        <w:rPr>
          <w:rFonts w:ascii="Arial" w:hAnsi="Arial"/>
          <w:b/>
        </w:rPr>
        <w:t xml:space="preserve">QUE ATIENDE A POBLACION RURAL  </w:t>
      </w:r>
    </w:p>
    <w:p w:rsidR="00000000" w:rsidRDefault="00D1308F">
      <w:pPr>
        <w:jc w:val="both"/>
        <w:rPr>
          <w:rFonts w:ascii="Arial" w:hAnsi="Arial"/>
          <w:b/>
          <w:color w:val="000000"/>
        </w:rPr>
      </w:pPr>
    </w:p>
    <w:p w:rsidR="00000000" w:rsidRDefault="00D1308F">
      <w:pPr>
        <w:jc w:val="both"/>
        <w:rPr>
          <w:rFonts w:ascii="Arial" w:hAnsi="Arial"/>
          <w:b/>
        </w:rPr>
      </w:pPr>
      <w:r>
        <w:rPr>
          <w:rFonts w:ascii="Arial" w:hAnsi="Arial"/>
          <w:b/>
          <w:color w:val="000000"/>
        </w:rPr>
        <w:t>Francisco Javier Conejo Rueda, Diputado Portavoz y José Luis Ruiz Espejo, diputado del Grupo Socialista</w:t>
      </w:r>
      <w:r>
        <w:rPr>
          <w:rFonts w:ascii="Arial" w:hAnsi="Arial"/>
          <w:color w:val="000000"/>
        </w:rPr>
        <w:t>, al amparo de lo dispuesto en el art. 97.3 del Reglamento de Organización, Funcionamiento y Régimen Jurídico de las Ent</w:t>
      </w:r>
      <w:r>
        <w:rPr>
          <w:rFonts w:ascii="Arial" w:hAnsi="Arial"/>
          <w:color w:val="000000"/>
        </w:rPr>
        <w:t xml:space="preserve">idades Locales, presentan ante ese Pleno Corporativo la siguiente </w:t>
      </w:r>
      <w:r>
        <w:rPr>
          <w:rFonts w:ascii="Arial" w:hAnsi="Arial"/>
          <w:b/>
          <w:color w:val="000000"/>
        </w:rPr>
        <w:t xml:space="preserve">MOCIÓN relativa </w:t>
      </w:r>
      <w:r>
        <w:rPr>
          <w:rFonts w:ascii="Arial" w:hAnsi="Arial"/>
          <w:b/>
        </w:rPr>
        <w:t>A AYUDAS A MUNICIPIOS PARA EL MANTENIMIENTO DEL SERVICIO Y CONEXIÓN DE LOS TELECENTROS DE LA PROVINCIA QUE ATIENDE A POBLACION RURAL</w:t>
      </w:r>
    </w:p>
    <w:p w:rsidR="00000000" w:rsidRDefault="00D1308F">
      <w:pPr>
        <w:pStyle w:val="NoSpacing"/>
        <w:jc w:val="both"/>
        <w:rPr>
          <w:rFonts w:ascii="Arial" w:hAnsi="Arial"/>
          <w:sz w:val="24"/>
        </w:rPr>
      </w:pPr>
    </w:p>
    <w:p w:rsidR="00000000" w:rsidRDefault="00D1308F">
      <w:pPr>
        <w:pStyle w:val="NoSpacing"/>
        <w:jc w:val="center"/>
        <w:rPr>
          <w:rFonts w:ascii="Arial" w:hAnsi="Arial"/>
          <w:sz w:val="24"/>
        </w:rPr>
      </w:pPr>
      <w:r>
        <w:rPr>
          <w:rFonts w:ascii="Arial" w:hAnsi="Arial"/>
          <w:b/>
          <w:color w:val="000000"/>
          <w:sz w:val="24"/>
        </w:rPr>
        <w:t>EXPOSICIÓN DE MOTIVOS</w:t>
      </w:r>
    </w:p>
    <w:p w:rsidR="00000000" w:rsidRDefault="00D1308F">
      <w:pPr>
        <w:jc w:val="both"/>
        <w:rPr>
          <w:rFonts w:ascii="Arial" w:hAnsi="Arial"/>
        </w:rPr>
      </w:pPr>
    </w:p>
    <w:p w:rsidR="00000000" w:rsidRDefault="00D1308F">
      <w:pPr>
        <w:jc w:val="both"/>
        <w:rPr>
          <w:rFonts w:ascii="Arial" w:hAnsi="Arial"/>
          <w:b/>
        </w:rPr>
      </w:pPr>
      <w:r>
        <w:rPr>
          <w:rFonts w:ascii="Arial" w:hAnsi="Arial"/>
        </w:rPr>
        <w:t>Varios ayuntamien</w:t>
      </w:r>
      <w:r>
        <w:rPr>
          <w:rFonts w:ascii="Arial" w:hAnsi="Arial"/>
        </w:rPr>
        <w:t>tos de la provincia se incorporaron al programa de telecentros de la corporación estatal Red.es para dotarse de centros de acceso a internet en su territorio, de forma que su puesta en marcha ha dado servicio a los vecinos y vecinas de estos municipios, so</w:t>
      </w:r>
      <w:r>
        <w:rPr>
          <w:rFonts w:ascii="Arial" w:hAnsi="Arial"/>
        </w:rPr>
        <w:t>bre todo a los más jóvenes, aunque también a personas mayores que se han iniciado en el conocimiento de la informática y utilizan estos para mejorar su información y comunicación.</w:t>
      </w:r>
    </w:p>
    <w:p w:rsidR="00000000" w:rsidRDefault="00D1308F">
      <w:pPr>
        <w:jc w:val="both"/>
        <w:rPr>
          <w:rFonts w:ascii="Arial" w:hAnsi="Arial"/>
        </w:rPr>
      </w:pPr>
    </w:p>
    <w:p w:rsidR="00000000" w:rsidRDefault="00D1308F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Estos centros han supuesto, en muchos casos, el único lugar para el acceso </w:t>
      </w:r>
      <w:r>
        <w:rPr>
          <w:rFonts w:ascii="Arial" w:hAnsi="Arial"/>
        </w:rPr>
        <w:t>a internet y a todos los servicios que este ofrece, y en otros, a una fuente de conocimiento y de formación para los vecinos y vecinas de nuestra zona rural, y por lo tanto una forma de extender la igualdad de oportunidades y romper la brecha digital, aunq</w:t>
      </w:r>
      <w:r>
        <w:rPr>
          <w:rFonts w:ascii="Arial" w:hAnsi="Arial"/>
        </w:rPr>
        <w:t>ue esto haya supuesto un esfuerzo para estos Ayuntamientos.</w:t>
      </w:r>
    </w:p>
    <w:p w:rsidR="00000000" w:rsidRDefault="00D1308F">
      <w:pPr>
        <w:jc w:val="both"/>
        <w:rPr>
          <w:rFonts w:ascii="Arial" w:hAnsi="Arial"/>
        </w:rPr>
      </w:pPr>
    </w:p>
    <w:p w:rsidR="00000000" w:rsidRDefault="00D1308F">
      <w:pPr>
        <w:jc w:val="both"/>
        <w:rPr>
          <w:rFonts w:ascii="Arial" w:hAnsi="Arial"/>
        </w:rPr>
      </w:pPr>
      <w:r>
        <w:rPr>
          <w:rFonts w:ascii="Arial" w:hAnsi="Arial"/>
        </w:rPr>
        <w:t>En el año 2011, fue la Diputación Provincial de Málaga la que permitió continuar con la conexión de los telecentros en nuestra provincia, mediante una subvención que sufragaba el coste de conexió</w:t>
      </w:r>
      <w:r>
        <w:rPr>
          <w:rFonts w:ascii="Arial" w:hAnsi="Arial"/>
        </w:rPr>
        <w:t>n y servicio de mantenimiento con la Corporación Red.es.</w:t>
      </w:r>
    </w:p>
    <w:p w:rsidR="00000000" w:rsidRDefault="00D1308F">
      <w:pPr>
        <w:jc w:val="both"/>
        <w:rPr>
          <w:rFonts w:ascii="Arial" w:hAnsi="Arial"/>
        </w:rPr>
      </w:pPr>
    </w:p>
    <w:p w:rsidR="00000000" w:rsidRDefault="00D1308F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El servicio y necesidad de los Telecentros en los municipios que se ha mantenido, entendemos que está totalmente justificado por las razones expuestas anteriormente, y que el </w:t>
      </w:r>
      <w:r>
        <w:rPr>
          <w:rFonts w:ascii="Arial" w:hAnsi="Arial"/>
        </w:rPr>
        <w:lastRenderedPageBreak/>
        <w:t>servicio desde la Corpo</w:t>
      </w:r>
      <w:r>
        <w:rPr>
          <w:rFonts w:ascii="Arial" w:hAnsi="Arial"/>
        </w:rPr>
        <w:t>ración Estatal Red.es consideramos adecuado, por incorporar la conexión a dicha Red, a sus programas y con los controles que los mismos contienen.</w:t>
      </w:r>
    </w:p>
    <w:p w:rsidR="00000000" w:rsidRDefault="00D1308F">
      <w:pPr>
        <w:jc w:val="both"/>
        <w:rPr>
          <w:rFonts w:ascii="Arial" w:hAnsi="Arial"/>
        </w:rPr>
      </w:pPr>
    </w:p>
    <w:p w:rsidR="00000000" w:rsidRDefault="00D1308F">
      <w:pPr>
        <w:jc w:val="both"/>
        <w:rPr>
          <w:rFonts w:ascii="Arial" w:hAnsi="Arial"/>
        </w:rPr>
      </w:pPr>
      <w:r>
        <w:rPr>
          <w:rFonts w:ascii="Arial" w:hAnsi="Arial"/>
        </w:rPr>
        <w:t>La instalación de estos Telecentros en los pequeños municipios de la provincia o en los anejos con poca pobl</w:t>
      </w:r>
      <w:r>
        <w:rPr>
          <w:rFonts w:ascii="Arial" w:hAnsi="Arial"/>
        </w:rPr>
        <w:t>ación, de los municipios mayores, prestan un servicio fundamental en las zonas rurales de nuestra provincia y por tanto justifican la colaboración de la Diputación Provincial de Málaga.</w:t>
      </w:r>
    </w:p>
    <w:p w:rsidR="00000000" w:rsidRDefault="00D1308F">
      <w:pPr>
        <w:jc w:val="both"/>
        <w:rPr>
          <w:rFonts w:ascii="Arial" w:hAnsi="Arial"/>
        </w:rPr>
      </w:pPr>
    </w:p>
    <w:p w:rsidR="00000000" w:rsidRDefault="00D1308F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Por todo lo anterior el Grupo Socialista realiza el siguiente </w:t>
      </w:r>
    </w:p>
    <w:p w:rsidR="00000000" w:rsidRDefault="00D1308F">
      <w:pPr>
        <w:jc w:val="both"/>
        <w:rPr>
          <w:rFonts w:ascii="Arial" w:hAnsi="Arial"/>
        </w:rPr>
      </w:pPr>
    </w:p>
    <w:p w:rsidR="00000000" w:rsidRDefault="00D1308F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ACUER</w:t>
      </w:r>
      <w:r>
        <w:rPr>
          <w:rFonts w:ascii="Arial" w:hAnsi="Arial"/>
          <w:b/>
        </w:rPr>
        <w:t>DO</w:t>
      </w:r>
    </w:p>
    <w:p w:rsidR="00000000" w:rsidRDefault="00D1308F">
      <w:pPr>
        <w:jc w:val="both"/>
        <w:rPr>
          <w:rFonts w:ascii="Arial" w:hAnsi="Arial"/>
        </w:rPr>
      </w:pPr>
    </w:p>
    <w:p w:rsidR="00000000" w:rsidRDefault="00D1308F">
      <w:pPr>
        <w:jc w:val="both"/>
        <w:rPr>
          <w:rFonts w:ascii="Arial" w:hAnsi="Arial"/>
        </w:rPr>
      </w:pPr>
      <w:r>
        <w:rPr>
          <w:rFonts w:ascii="Arial" w:hAnsi="Arial"/>
        </w:rPr>
        <w:t>Primero.- Instar al equipo de gobierno de la Diputación de Málaga a continuar subvencionando el mantenimiento del servicio y conexión de los telecentros de los municipios de la provincia que atiende a la población rural, a través de la corporación esta</w:t>
      </w:r>
      <w:r>
        <w:rPr>
          <w:rFonts w:ascii="Arial" w:hAnsi="Arial"/>
        </w:rPr>
        <w:t>tal Red.es, al igual que en la anualidad de 2011.</w:t>
      </w:r>
    </w:p>
    <w:p w:rsidR="00000000" w:rsidRDefault="00D1308F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</w:t>
      </w:r>
    </w:p>
    <w:p w:rsidR="00000000" w:rsidRDefault="00D1308F">
      <w:pPr>
        <w:pStyle w:val="Sinespaciado1"/>
        <w:spacing w:line="240" w:lineRule="auto"/>
        <w:ind w:left="3540" w:firstLine="708"/>
        <w:jc w:val="both"/>
        <w:rPr>
          <w:rFonts w:ascii="Arial" w:hAnsi="Arial"/>
          <w:color w:val="000000"/>
          <w:sz w:val="24"/>
        </w:rPr>
      </w:pPr>
    </w:p>
    <w:p w:rsidR="00000000" w:rsidRDefault="00D1308F">
      <w:pPr>
        <w:pStyle w:val="Sinespaciado1"/>
        <w:spacing w:line="240" w:lineRule="auto"/>
        <w:jc w:val="both"/>
        <w:rPr>
          <w:rFonts w:ascii="Arial" w:hAnsi="Arial"/>
          <w:color w:val="000000"/>
          <w:sz w:val="24"/>
        </w:rPr>
      </w:pPr>
    </w:p>
    <w:p w:rsidR="00000000" w:rsidRDefault="00D1308F">
      <w:pPr>
        <w:pStyle w:val="NoSpacing"/>
        <w:jc w:val="both"/>
        <w:rPr>
          <w:rFonts w:ascii="Arial" w:hAnsi="Arial"/>
          <w:sz w:val="24"/>
          <w:lang w:val="es-ES"/>
        </w:rPr>
      </w:pPr>
    </w:p>
    <w:p w:rsidR="00000000" w:rsidRDefault="00D1308F">
      <w:pPr>
        <w:pStyle w:val="NoSpacing"/>
        <w:ind w:left="3540" w:firstLine="708"/>
        <w:jc w:val="right"/>
        <w:rPr>
          <w:rFonts w:ascii="Arial" w:hAnsi="Arial"/>
          <w:sz w:val="24"/>
        </w:rPr>
      </w:pPr>
      <w:r>
        <w:rPr>
          <w:rFonts w:ascii="Arial" w:hAnsi="Arial"/>
          <w:color w:val="000000"/>
          <w:sz w:val="24"/>
        </w:rPr>
        <w:t>En Málaga, 12 de Abril de 2012</w:t>
      </w:r>
    </w:p>
    <w:p w:rsidR="00000000" w:rsidRDefault="00D1308F">
      <w:pPr>
        <w:pStyle w:val="NoSpacing"/>
        <w:ind w:left="3540" w:firstLine="708"/>
        <w:jc w:val="both"/>
        <w:rPr>
          <w:rFonts w:ascii="Arial" w:hAnsi="Arial"/>
          <w:sz w:val="24"/>
        </w:rPr>
      </w:pPr>
    </w:p>
    <w:p w:rsidR="00000000" w:rsidRDefault="00D1308F">
      <w:pPr>
        <w:pStyle w:val="NoSpacing"/>
        <w:ind w:left="3540" w:firstLine="708"/>
        <w:jc w:val="both"/>
        <w:rPr>
          <w:rFonts w:ascii="Arial" w:hAnsi="Arial"/>
          <w:sz w:val="24"/>
        </w:rPr>
      </w:pPr>
    </w:p>
    <w:p w:rsidR="00000000" w:rsidRDefault="00D1308F">
      <w:pPr>
        <w:pStyle w:val="NoSpacing"/>
        <w:ind w:left="3540" w:firstLine="708"/>
        <w:jc w:val="both"/>
        <w:rPr>
          <w:rFonts w:ascii="Arial" w:hAnsi="Arial"/>
          <w:sz w:val="24"/>
        </w:rPr>
      </w:pPr>
    </w:p>
    <w:p w:rsidR="00000000" w:rsidRDefault="00D1308F">
      <w:pPr>
        <w:pStyle w:val="NoSpacing"/>
        <w:ind w:left="3540" w:firstLine="708"/>
        <w:jc w:val="center"/>
        <w:rPr>
          <w:rFonts w:ascii="Arial" w:hAnsi="Arial"/>
          <w:sz w:val="24"/>
        </w:rPr>
      </w:pPr>
    </w:p>
    <w:p w:rsidR="00000000" w:rsidRDefault="001E3E63">
      <w:pPr>
        <w:pStyle w:val="NoSpacing"/>
        <w:jc w:val="center"/>
        <w:rPr>
          <w:rFonts w:ascii="Arial" w:hAnsi="Arial"/>
          <w:sz w:val="24"/>
        </w:rPr>
      </w:pPr>
      <w:r>
        <w:rPr>
          <w:rFonts w:ascii="Arial" w:hAnsi="Arial"/>
          <w:noProof/>
          <w:sz w:val="20"/>
          <w:lang w:val="es-ES"/>
        </w:rPr>
        <w:drawing>
          <wp:inline distT="0" distB="0" distL="0" distR="0">
            <wp:extent cx="2553335" cy="700405"/>
            <wp:effectExtent l="19050" t="0" r="0" b="0"/>
            <wp:docPr id="3" name="Imagen 1" descr="firm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firma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335" cy="70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308F">
        <w:rPr>
          <w:rFonts w:ascii="Arial" w:hAnsi="Arial"/>
          <w:noProof/>
          <w:sz w:val="24"/>
        </w:rPr>
        <w:t xml:space="preserve">     </w:t>
      </w:r>
      <w:r>
        <w:rPr>
          <w:rFonts w:ascii="Arial" w:hAnsi="Arial"/>
          <w:noProof/>
          <w:sz w:val="20"/>
          <w:lang w:val="es-ES"/>
        </w:rPr>
        <w:drawing>
          <wp:inline distT="0" distB="0" distL="0" distR="0">
            <wp:extent cx="1911985" cy="997585"/>
            <wp:effectExtent l="19050" t="0" r="0" b="0"/>
            <wp:docPr id="4" name="Imagen 1" descr="Espej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Espej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985" cy="997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D1308F">
      <w:pPr>
        <w:pStyle w:val="NoSpacing"/>
        <w:ind w:left="3540" w:firstLine="708"/>
        <w:jc w:val="center"/>
        <w:rPr>
          <w:rFonts w:ascii="Arial" w:hAnsi="Arial"/>
          <w:sz w:val="24"/>
        </w:rPr>
      </w:pPr>
    </w:p>
    <w:p w:rsidR="00000000" w:rsidRDefault="00D1308F">
      <w:pPr>
        <w:pStyle w:val="NoSpacing"/>
        <w:jc w:val="center"/>
        <w:rPr>
          <w:rFonts w:ascii="Arial" w:hAnsi="Arial"/>
          <w:b/>
          <w:sz w:val="24"/>
        </w:rPr>
      </w:pPr>
    </w:p>
    <w:p w:rsidR="00000000" w:rsidRDefault="00D1308F">
      <w:pPr>
        <w:pStyle w:val="NoSpacing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color w:val="000000"/>
          <w:sz w:val="24"/>
        </w:rPr>
        <w:t>Fdo. Francisco Conejo Rueda                                     Fdo.- José Luis Ruiz Espejo</w:t>
      </w:r>
    </w:p>
    <w:p w:rsidR="00000000" w:rsidRDefault="00D1308F">
      <w:pPr>
        <w:pStyle w:val="NoSpacing"/>
        <w:jc w:val="center"/>
        <w:rPr>
          <w:rFonts w:ascii="Arial" w:hAnsi="Arial"/>
          <w:b/>
          <w:color w:val="000000"/>
          <w:sz w:val="24"/>
        </w:rPr>
      </w:pPr>
      <w:r>
        <w:rPr>
          <w:rFonts w:ascii="Arial" w:hAnsi="Arial"/>
          <w:b/>
          <w:color w:val="000000"/>
          <w:sz w:val="24"/>
        </w:rPr>
        <w:t xml:space="preserve">Portavoz del PSOE   </w:t>
      </w:r>
      <w:r>
        <w:rPr>
          <w:rFonts w:ascii="Arial" w:hAnsi="Arial"/>
          <w:b/>
          <w:color w:val="000000"/>
          <w:sz w:val="24"/>
        </w:rPr>
        <w:tab/>
      </w:r>
      <w:r>
        <w:rPr>
          <w:rFonts w:ascii="Arial" w:hAnsi="Arial"/>
          <w:b/>
          <w:color w:val="000000"/>
          <w:sz w:val="24"/>
        </w:rPr>
        <w:tab/>
      </w:r>
      <w:r>
        <w:rPr>
          <w:rFonts w:ascii="Arial" w:hAnsi="Arial"/>
          <w:b/>
          <w:color w:val="000000"/>
          <w:sz w:val="24"/>
        </w:rPr>
        <w:tab/>
      </w:r>
      <w:r>
        <w:rPr>
          <w:rFonts w:ascii="Arial" w:hAnsi="Arial"/>
          <w:b/>
          <w:color w:val="000000"/>
          <w:sz w:val="24"/>
        </w:rPr>
        <w:tab/>
      </w:r>
      <w:r>
        <w:rPr>
          <w:rFonts w:ascii="Arial" w:hAnsi="Arial"/>
          <w:b/>
          <w:color w:val="000000"/>
          <w:sz w:val="24"/>
        </w:rPr>
        <w:tab/>
        <w:t xml:space="preserve">   Diputado</w:t>
      </w:r>
    </w:p>
    <w:p w:rsidR="00D1308F" w:rsidRDefault="00D1308F">
      <w:pPr>
        <w:pStyle w:val="NoSpacing"/>
        <w:ind w:left="3540" w:firstLine="708"/>
        <w:jc w:val="center"/>
        <w:rPr>
          <w:rFonts w:ascii="Arial" w:hAnsi="Arial"/>
          <w:b/>
          <w:color w:val="000000"/>
          <w:sz w:val="24"/>
        </w:rPr>
      </w:pPr>
    </w:p>
    <w:sectPr w:rsidR="00D1308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552" w:right="924" w:bottom="1418" w:left="902" w:header="720" w:footer="127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308F" w:rsidRDefault="00D1308F">
      <w:r>
        <w:separator/>
      </w:r>
    </w:p>
  </w:endnote>
  <w:endnote w:type="continuationSeparator" w:id="0">
    <w:p w:rsidR="00D1308F" w:rsidRDefault="00D130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1308F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E3E63">
    <w:pPr>
      <w:pStyle w:val="Piedepgina"/>
      <w:tabs>
        <w:tab w:val="clear" w:pos="4252"/>
        <w:tab w:val="clear" w:pos="8504"/>
      </w:tabs>
      <w:ind w:left="-720" w:firstLine="720"/>
      <w:jc w:val="right"/>
      <w:rPr>
        <w:rFonts w:ascii="Arial" w:hAnsi="Arial"/>
        <w:sz w:val="16"/>
        <w:lang w:val="es-ES_tradnl"/>
      </w:rPr>
    </w:pPr>
    <w:r>
      <w:rPr>
        <w:rFonts w:ascii="Arial" w:hAnsi="Arial"/>
        <w:noProof/>
        <w:sz w:val="20"/>
      </w:rPr>
      <w:drawing>
        <wp:inline distT="0" distB="0" distL="0" distR="0">
          <wp:extent cx="1211580" cy="1472565"/>
          <wp:effectExtent l="19050" t="0" r="7620" b="0"/>
          <wp:docPr id="2" name="Imagen 2" descr="TEXT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TEXTO DIP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1580" cy="14725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1308F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308F" w:rsidRDefault="00D1308F">
      <w:r>
        <w:separator/>
      </w:r>
    </w:p>
  </w:footnote>
  <w:footnote w:type="continuationSeparator" w:id="0">
    <w:p w:rsidR="00D1308F" w:rsidRDefault="00D130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1308F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style="position:absolute;margin-left:0;margin-top:0;width:595.9pt;height:841.9pt;z-index:-251658752;mso-wrap-edited:f;mso-position-horizontal-relative:margin;mso-position-vertical-relative:margin" o:allowincell="f">
          <v:imagedata r:id="rId1" o:title="" gain="19661f" blacklevel="22938f"/>
          <w10:wrap anchorx="margin" anchory="margin"/>
        </v:shape>
      </w:pict>
    </w:r>
    <w:r>
      <w:rPr>
        <w:lang w:val="es-ES_tradnl"/>
      </w:rPr>
      <w:t>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1308F">
    <w:pPr>
      <w:pStyle w:val="Encabezado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0" type="#_x0000_t75" style="position:absolute;left:0;text-align:left;margin-left:-54pt;margin-top:-108.65pt;width:617.9pt;height:873pt;z-index:-251659776;mso-wrap-edited:f;mso-position-horizontal-relative:margin;mso-position-vertical-relative:margin" o:allowincell="f">
          <v:imagedata r:id="rId1" o:title="" gain="19661f" blacklevel="22938f"/>
          <w10:wrap anchorx="margin" anchory="margin"/>
        </v:shape>
      </w:pict>
    </w:r>
    <w:r w:rsidR="001E3E63">
      <w:rPr>
        <w:noProof/>
        <w:sz w:val="20"/>
      </w:rPr>
      <w:drawing>
        <wp:inline distT="0" distB="0" distL="0" distR="0">
          <wp:extent cx="1745615" cy="795655"/>
          <wp:effectExtent l="19050" t="0" r="6985" b="0"/>
          <wp:docPr id="1" name="Imagen 1" descr="LOG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 DIPU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615" cy="7956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1308F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style="position:absolute;margin-left:0;margin-top:0;width:595.9pt;height:841.9pt;z-index:-251657728;mso-wrap-edited:f;mso-position-horizontal-relative:margin;mso-position-vertical-relative:margin" o:allowincell="f">
          <v:imagedata r:id="rId1" o:title="" gain="19661f" blacklevel="22938f"/>
          <w10:wrap anchorx="margin" anchory="margin"/>
        </v:shape>
      </w:pict>
    </w:r>
    <w:r>
      <w:rPr>
        <w:lang w:val="es-ES_tradnl"/>
      </w:rPr>
      <w:t>2020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lowerLetter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lowerLetter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lowerLetter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lowerLetter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lowerLetter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lowerLetter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lowerLetter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lowerLetter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">
    <w:nsid w:val="008E79F7"/>
    <w:multiLevelType w:val="multilevel"/>
    <w:tmpl w:val="97B6BC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45802"/>
    <w:multiLevelType w:val="multilevel"/>
    <w:tmpl w:val="2A44DA86"/>
    <w:lvl w:ilvl="0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>
    <w:nsid w:val="27C56538"/>
    <w:multiLevelType w:val="multilevel"/>
    <w:tmpl w:val="87740B78"/>
    <w:lvl w:ilvl="0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4">
    <w:nsid w:val="318900A7"/>
    <w:multiLevelType w:val="multilevel"/>
    <w:tmpl w:val="4B9AB840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51F6FD5"/>
    <w:multiLevelType w:val="multilevel"/>
    <w:tmpl w:val="81C4C1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4E48B4"/>
    <w:multiLevelType w:val="multilevel"/>
    <w:tmpl w:val="0D4691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835A8A"/>
    <w:multiLevelType w:val="multilevel"/>
    <w:tmpl w:val="EC7A865A"/>
    <w:lvl w:ilvl="0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95" w:hanging="360"/>
      </w:pPr>
    </w:lvl>
    <w:lvl w:ilvl="2">
      <w:start w:val="1"/>
      <w:numFmt w:val="lowerRoman"/>
      <w:lvlText w:val="%3."/>
      <w:lvlJc w:val="right"/>
      <w:pPr>
        <w:ind w:left="1815" w:hanging="180"/>
      </w:pPr>
    </w:lvl>
    <w:lvl w:ilvl="3">
      <w:start w:val="1"/>
      <w:numFmt w:val="decimal"/>
      <w:lvlText w:val="%4."/>
      <w:lvlJc w:val="left"/>
      <w:pPr>
        <w:ind w:left="2535" w:hanging="360"/>
      </w:pPr>
    </w:lvl>
    <w:lvl w:ilvl="4">
      <w:start w:val="1"/>
      <w:numFmt w:val="lowerLetter"/>
      <w:lvlText w:val="%5."/>
      <w:lvlJc w:val="left"/>
      <w:pPr>
        <w:ind w:left="3255" w:hanging="360"/>
      </w:pPr>
    </w:lvl>
    <w:lvl w:ilvl="5">
      <w:start w:val="1"/>
      <w:numFmt w:val="lowerRoman"/>
      <w:lvlText w:val="%6."/>
      <w:lvlJc w:val="right"/>
      <w:pPr>
        <w:ind w:left="3975" w:hanging="180"/>
      </w:pPr>
    </w:lvl>
    <w:lvl w:ilvl="6">
      <w:start w:val="1"/>
      <w:numFmt w:val="decimal"/>
      <w:lvlText w:val="%7."/>
      <w:lvlJc w:val="left"/>
      <w:pPr>
        <w:ind w:left="4695" w:hanging="360"/>
      </w:pPr>
    </w:lvl>
    <w:lvl w:ilvl="7">
      <w:start w:val="1"/>
      <w:numFmt w:val="lowerLetter"/>
      <w:lvlText w:val="%8."/>
      <w:lvlJc w:val="left"/>
      <w:pPr>
        <w:ind w:left="5415" w:hanging="360"/>
      </w:pPr>
    </w:lvl>
    <w:lvl w:ilvl="8">
      <w:start w:val="1"/>
      <w:numFmt w:val="lowerRoman"/>
      <w:lvlText w:val="%9."/>
      <w:lvlJc w:val="right"/>
      <w:pPr>
        <w:ind w:left="6135" w:hanging="180"/>
      </w:pPr>
    </w:lvl>
  </w:abstractNum>
  <w:abstractNum w:abstractNumId="8">
    <w:nsid w:val="5CA4513A"/>
    <w:multiLevelType w:val="multilevel"/>
    <w:tmpl w:val="527CCF0A"/>
    <w:lvl w:ilvl="0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9">
    <w:nsid w:val="6C0015D5"/>
    <w:multiLevelType w:val="multilevel"/>
    <w:tmpl w:val="A0520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CCA33E0"/>
    <w:multiLevelType w:val="multilevel"/>
    <w:tmpl w:val="BA000950"/>
    <w:lvl w:ilvl="0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0"/>
  </w:num>
  <w:num w:numId="5">
    <w:abstractNumId w:val="4"/>
  </w:num>
  <w:num w:numId="6">
    <w:abstractNumId w:val="1"/>
  </w:num>
  <w:num w:numId="7">
    <w:abstractNumId w:val="0"/>
  </w:num>
  <w:num w:numId="8">
    <w:abstractNumId w:val="9"/>
  </w:num>
  <w:num w:numId="9">
    <w:abstractNumId w:val="7"/>
  </w:num>
  <w:num w:numId="10">
    <w:abstractNumId w:val="5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E3E63"/>
    <w:rsid w:val="001E3E63"/>
    <w:rsid w:val="00D130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semiHidden/>
  </w:style>
  <w:style w:type="paragraph" w:customStyle="1" w:styleId="ListParagraph">
    <w:name w:val="List Paragraph"/>
    <w:basedOn w:val="Normal"/>
    <w:pPr>
      <w:spacing w:after="200" w:line="276" w:lineRule="auto"/>
      <w:ind w:left="720"/>
    </w:pPr>
    <w:rPr>
      <w:rFonts w:ascii="Calibri" w:hAnsi="Calibri"/>
      <w:sz w:val="22"/>
    </w:rPr>
  </w:style>
  <w:style w:type="paragraph" w:customStyle="1" w:styleId="Default">
    <w:name w:val="Default"/>
    <w:rPr>
      <w:rFonts w:ascii="Arial" w:hAnsi="Arial"/>
      <w:color w:val="000000"/>
      <w:sz w:val="24"/>
      <w:lang w:val="es-ES_tradnl"/>
    </w:rPr>
  </w:style>
  <w:style w:type="paragraph" w:customStyle="1" w:styleId="NoSpacing">
    <w:name w:val="No Spacing"/>
    <w:rPr>
      <w:rFonts w:ascii="Calibri" w:hAnsi="Calibri"/>
      <w:sz w:val="22"/>
      <w:lang w:val="es-ES_tradnl"/>
    </w:rPr>
  </w:style>
  <w:style w:type="character" w:styleId="Textoennegrita">
    <w:name w:val="Strong"/>
    <w:basedOn w:val="Fuentedeprrafopredeter"/>
    <w:qFormat/>
    <w:rPr>
      <w:b/>
    </w:rPr>
  </w:style>
  <w:style w:type="paragraph" w:styleId="Textoindependiente">
    <w:name w:val="Body Text"/>
    <w:basedOn w:val="Normal"/>
    <w:semiHidden/>
    <w:pPr>
      <w:suppressAutoHyphens/>
      <w:spacing w:after="120" w:line="276" w:lineRule="auto"/>
    </w:pPr>
    <w:rPr>
      <w:rFonts w:ascii="Calibri" w:hAnsi="Calibri"/>
      <w:kern w:val="1"/>
      <w:sz w:val="22"/>
      <w:lang w:val="es-ES_tradnl"/>
    </w:rPr>
  </w:style>
  <w:style w:type="character" w:customStyle="1" w:styleId="BodyTextChar">
    <w:name w:val="Body Text Char"/>
    <w:basedOn w:val="Fuentedeprrafopredeter"/>
    <w:rPr>
      <w:rFonts w:ascii="Calibri" w:eastAsia="Times New Roman" w:hAnsi="Calibri"/>
      <w:noProof w:val="0"/>
      <w:kern w:val="1"/>
      <w:sz w:val="22"/>
      <w:lang/>
    </w:rPr>
  </w:style>
  <w:style w:type="paragraph" w:customStyle="1" w:styleId="Sinespaciado1">
    <w:name w:val="Sin espaciado1"/>
    <w:pPr>
      <w:suppressAutoHyphens/>
      <w:spacing w:line="100" w:lineRule="atLeast"/>
    </w:pPr>
    <w:rPr>
      <w:rFonts w:ascii="Calibri" w:hAnsi="Calibri"/>
      <w:kern w:val="1"/>
      <w:sz w:val="22"/>
      <w:lang w:val="es-ES_tradnl"/>
    </w:rPr>
  </w:style>
  <w:style w:type="paragraph" w:customStyle="1" w:styleId="Quote">
    <w:name w:val="Quote"/>
    <w:basedOn w:val="Normal"/>
    <w:pPr>
      <w:suppressAutoHyphens/>
      <w:spacing w:after="283" w:line="276" w:lineRule="auto"/>
      <w:ind w:left="567" w:right="567"/>
    </w:pPr>
    <w:rPr>
      <w:rFonts w:ascii="Calibri" w:hAnsi="Calibri"/>
      <w:kern w:val="1"/>
      <w:sz w:val="22"/>
      <w:lang w:val="es-ES_tradnl"/>
    </w:rPr>
  </w:style>
  <w:style w:type="character" w:customStyle="1" w:styleId="QuoteChar">
    <w:name w:val="Quote Char"/>
    <w:basedOn w:val="Fuentedeprrafopredeter"/>
    <w:rPr>
      <w:rFonts w:ascii="Calibri" w:eastAsia="Times New Roman" w:hAnsi="Calibri"/>
      <w:noProof w:val="0"/>
      <w:kern w:val="1"/>
      <w:sz w:val="22"/>
      <w:lang/>
    </w:rPr>
  </w:style>
  <w:style w:type="paragraph" w:styleId="Sangradetextonormal">
    <w:name w:val="Body Text Indent"/>
    <w:basedOn w:val="Normal"/>
    <w:semiHidden/>
    <w:pPr>
      <w:suppressAutoHyphens/>
      <w:spacing w:after="200"/>
      <w:jc w:val="both"/>
    </w:pPr>
    <w:rPr>
      <w:rFonts w:ascii="Arial" w:hAnsi="Arial"/>
      <w:kern w:val="1"/>
      <w:lang w:val="es-ES_tradnl"/>
    </w:rPr>
  </w:style>
  <w:style w:type="character" w:customStyle="1" w:styleId="BodyText2Char">
    <w:name w:val="Body Text 2 Char"/>
    <w:basedOn w:val="Fuentedeprrafopredeter"/>
    <w:rPr>
      <w:rFonts w:ascii="Arial" w:eastAsia="Times New Roman" w:hAnsi="Arial"/>
      <w:noProof w:val="0"/>
      <w:kern w:val="1"/>
      <w:sz w:val="22"/>
      <w:lang/>
    </w:rPr>
  </w:style>
  <w:style w:type="paragraph" w:customStyle="1" w:styleId="BalloonText">
    <w:name w:val="Balloon Text"/>
    <w:basedOn w:val="Normal"/>
    <w:rPr>
      <w:rFonts w:ascii="Tahoma" w:hAnsi="Tahoma"/>
      <w:sz w:val="16"/>
    </w:rPr>
  </w:style>
  <w:style w:type="character" w:customStyle="1" w:styleId="BalloonTextChar">
    <w:name w:val="Balloon Text Char"/>
    <w:basedOn w:val="Fuentedeprrafopredeter"/>
    <w:rPr>
      <w:rFonts w:ascii="Tahoma" w:hAnsi="Tahoma"/>
      <w:noProof w:val="0"/>
      <w:sz w:val="16"/>
      <w:lang w:val="es-ES"/>
    </w:rPr>
  </w:style>
  <w:style w:type="paragraph" w:styleId="NormalWeb">
    <w:name w:val="Normal (Web)"/>
    <w:basedOn w:val="Normal"/>
    <w:pPr>
      <w:spacing w:before="100" w:after="100"/>
    </w:pPr>
  </w:style>
  <w:style w:type="character" w:styleId="Hipervnculo">
    <w:name w:val="Hyperlink"/>
    <w:basedOn w:val="Fuentedeprrafopredeter"/>
    <w:semiHidden/>
    <w:rPr>
      <w:color w:val="0000FF"/>
      <w:u w:val="single"/>
    </w:rPr>
  </w:style>
  <w:style w:type="paragraph" w:customStyle="1" w:styleId="Sinespaciado2">
    <w:name w:val="Sin espaciado2"/>
    <w:pPr>
      <w:suppressAutoHyphens/>
      <w:spacing w:line="100" w:lineRule="atLeast"/>
    </w:pPr>
    <w:rPr>
      <w:rFonts w:ascii="Calibri" w:hAnsi="Calibri"/>
      <w:kern w:val="2"/>
      <w:sz w:val="22"/>
      <w:lang w:val="es-ES_tradnl"/>
    </w:rPr>
  </w:style>
  <w:style w:type="character" w:styleId="nfasis">
    <w:name w:val="Emphasis"/>
    <w:basedOn w:val="Fuentedeprrafopredeter"/>
    <w:qFormat/>
    <w:rPr>
      <w:i/>
    </w:rPr>
  </w:style>
  <w:style w:type="character" w:customStyle="1" w:styleId="st1">
    <w:name w:val="st1"/>
    <w:basedOn w:val="Fuentedeprrafopredeter"/>
  </w:style>
  <w:style w:type="paragraph" w:customStyle="1" w:styleId="Standard">
    <w:name w:val="Standard"/>
    <w:pPr>
      <w:widowControl w:val="0"/>
      <w:suppressAutoHyphens/>
    </w:pPr>
    <w:rPr>
      <w:kern w:val="3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Att: Sr</vt:lpstr>
    </vt:vector>
  </TitlesOfParts>
  <Company>ccreativo</Company>
  <LinksUpToDate>false</LinksUpToDate>
  <CharactersWithSpaces>3040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Att: Sr</dc:title>
  <dc:subject/>
  <dc:creator>carlos</dc:creator>
  <cp:keywords/>
  <dc:description/>
  <cp:lastModifiedBy>LGuerrero</cp:lastModifiedBy>
  <cp:revision>2</cp:revision>
  <cp:lastPrinted>2012-04-12T00:30:00Z</cp:lastPrinted>
  <dcterms:created xsi:type="dcterms:W3CDTF">2012-04-13T07:21:00Z</dcterms:created>
  <dcterms:modified xsi:type="dcterms:W3CDTF">2012-04-13T07:21:00Z</dcterms:modified>
</cp:coreProperties>
</file>